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851"/>
      </w:tblGrid>
      <w:tr w:rsidR="009F4C5C">
        <w:tc>
          <w:tcPr>
            <w:tcW w:w="9851" w:type="dxa"/>
            <w:tcBorders>
              <w:top w:val="single" w:sz="6" w:space="0" w:color="auto"/>
              <w:bottom w:val="single" w:sz="6" w:space="0" w:color="auto"/>
            </w:tcBorders>
          </w:tcPr>
          <w:p w:rsidR="009F4C5C" w:rsidRDefault="004E7EA3">
            <w:pPr>
              <w:pStyle w:val="Hauptberschrift"/>
              <w:spacing w:before="40" w:after="40"/>
              <w:jc w:val="center"/>
            </w:pPr>
            <w:r>
              <w:t>Wartungs</w:t>
            </w:r>
            <w:r w:rsidR="00583ACA" w:rsidRPr="00583ACA">
              <w:t>vertrag</w:t>
            </w:r>
          </w:p>
        </w:tc>
      </w:tr>
    </w:tbl>
    <w:p w:rsidR="009F4C5C" w:rsidRDefault="008977AD">
      <w:pPr>
        <w:framePr w:hSpace="142" w:wrap="notBeside" w:vAnchor="page" w:hAnchor="page" w:x="426" w:y="6227"/>
      </w:pPr>
      <w:r>
        <w:object w:dxaOrig="270" w:dyaOrig="9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74.75pt" o:ole="" fillcolor="window">
            <v:imagedata r:id="rId8" o:title=""/>
          </v:shape>
          <o:OLEObject Type="Embed" ProgID="Unknown" ShapeID="_x0000_i1025" DrawAspect="Content" ObjectID="_1483790427" r:id="rId9">
            <o:FieldCodes>\s</o:FieldCodes>
          </o:OLEObject>
        </w:object>
      </w:r>
    </w:p>
    <w:p w:rsidR="009F4C5C" w:rsidRDefault="009F4C5C">
      <w:pPr>
        <w:pStyle w:val="StandardEinzug1Stufe"/>
        <w:tabs>
          <w:tab w:val="clear" w:pos="227"/>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79"/>
        <w:gridCol w:w="9074"/>
      </w:tblGrid>
      <w:tr w:rsidR="009F4C5C">
        <w:trPr>
          <w:cantSplit/>
          <w:trHeight w:val="280"/>
        </w:trPr>
        <w:tc>
          <w:tcPr>
            <w:tcW w:w="9853" w:type="dxa"/>
            <w:gridSpan w:val="2"/>
            <w:tcBorders>
              <w:top w:val="single" w:sz="6" w:space="0" w:color="auto"/>
              <w:bottom w:val="nil"/>
            </w:tcBorders>
          </w:tcPr>
          <w:p w:rsidR="009F4C5C" w:rsidRDefault="009F4C5C">
            <w:pPr>
              <w:spacing w:before="40" w:after="20"/>
            </w:pPr>
            <w:r>
              <w:t>Zwischen</w:t>
            </w:r>
          </w:p>
        </w:tc>
      </w:tr>
      <w:tr w:rsidR="009F4C5C">
        <w:trPr>
          <w:cantSplit/>
          <w:trHeight w:val="280"/>
        </w:trPr>
        <w:tc>
          <w:tcPr>
            <w:tcW w:w="9853" w:type="dxa"/>
            <w:gridSpan w:val="2"/>
            <w:tcBorders>
              <w:top w:val="nil"/>
              <w:bottom w:val="nil"/>
            </w:tcBorders>
          </w:tcPr>
          <w:p w:rsidR="009F4C5C" w:rsidRDefault="009F4C5C">
            <w:pPr>
              <w:spacing w:before="40" w:after="20"/>
            </w:pPr>
          </w:p>
        </w:tc>
      </w:tr>
      <w:tr w:rsidR="009F4C5C">
        <w:trPr>
          <w:cantSplit/>
          <w:trHeight w:val="280"/>
        </w:trPr>
        <w:tc>
          <w:tcPr>
            <w:tcW w:w="9853" w:type="dxa"/>
            <w:gridSpan w:val="2"/>
            <w:tcBorders>
              <w:top w:val="nil"/>
              <w:bottom w:val="nil"/>
            </w:tcBorders>
          </w:tcPr>
          <w:p w:rsidR="009F4C5C" w:rsidRDefault="00956FA1" w:rsidP="000A0BF5">
            <w:pPr>
              <w:spacing w:before="40" w:after="20"/>
            </w:pPr>
            <w:r>
              <w:fldChar w:fldCharType="begin">
                <w:ffData>
                  <w:name w:val=""/>
                  <w:enabled/>
                  <w:calcOnExit w:val="0"/>
                  <w:textInput/>
                </w:ffData>
              </w:fldChar>
            </w:r>
            <w:r w:rsidR="009F4C5C">
              <w:instrText xml:space="preserve"> FORMTEXT </w:instrText>
            </w:r>
            <w:r>
              <w:fldChar w:fldCharType="separate"/>
            </w:r>
            <w:r w:rsidR="000A0BF5">
              <w:t> </w:t>
            </w:r>
            <w:r w:rsidR="000A0BF5">
              <w:t> </w:t>
            </w:r>
            <w:r w:rsidR="000A0BF5">
              <w:t> </w:t>
            </w:r>
            <w:r w:rsidR="000A0BF5">
              <w:t> </w:t>
            </w:r>
            <w:r w:rsidR="000A0BF5">
              <w:t> </w:t>
            </w:r>
            <w:r>
              <w:fldChar w:fldCharType="end"/>
            </w:r>
          </w:p>
        </w:tc>
      </w:tr>
      <w:tr w:rsidR="009F4C5C">
        <w:trPr>
          <w:cantSplit/>
          <w:trHeight w:val="280"/>
        </w:trPr>
        <w:tc>
          <w:tcPr>
            <w:tcW w:w="9853" w:type="dxa"/>
            <w:gridSpan w:val="2"/>
            <w:tcBorders>
              <w:top w:val="nil"/>
              <w:bottom w:val="nil"/>
            </w:tcBorders>
          </w:tcPr>
          <w:p w:rsidR="009F4C5C" w:rsidRDefault="009F4C5C">
            <w:pPr>
              <w:spacing w:before="40" w:after="20"/>
            </w:pPr>
            <w:r>
              <w:t xml:space="preserve">– </w:t>
            </w:r>
            <w:r>
              <w:rPr>
                <w:b/>
                <w:bCs/>
              </w:rPr>
              <w:t>Auftraggeber (AG)</w:t>
            </w:r>
            <w:r>
              <w:t xml:space="preserve"> –</w:t>
            </w:r>
          </w:p>
        </w:tc>
      </w:tr>
      <w:tr w:rsidR="009F4C5C">
        <w:trPr>
          <w:cantSplit/>
          <w:trHeight w:val="280"/>
        </w:trPr>
        <w:tc>
          <w:tcPr>
            <w:tcW w:w="9853" w:type="dxa"/>
            <w:gridSpan w:val="2"/>
            <w:tcBorders>
              <w:top w:val="nil"/>
              <w:bottom w:val="nil"/>
            </w:tcBorders>
          </w:tcPr>
          <w:p w:rsidR="009F4C5C" w:rsidRDefault="009F4C5C">
            <w:pPr>
              <w:spacing w:before="40" w:after="20"/>
            </w:pPr>
          </w:p>
        </w:tc>
      </w:tr>
      <w:tr w:rsidR="009F4C5C">
        <w:trPr>
          <w:cantSplit/>
          <w:trHeight w:val="280"/>
        </w:trPr>
        <w:tc>
          <w:tcPr>
            <w:tcW w:w="9853" w:type="dxa"/>
            <w:gridSpan w:val="2"/>
            <w:tcBorders>
              <w:top w:val="nil"/>
              <w:bottom w:val="nil"/>
            </w:tcBorders>
          </w:tcPr>
          <w:p w:rsidR="009F4C5C" w:rsidRDefault="009F4C5C">
            <w:pPr>
              <w:spacing w:before="40" w:after="20"/>
            </w:pPr>
            <w:r>
              <w:t>und</w:t>
            </w:r>
          </w:p>
        </w:tc>
      </w:tr>
      <w:tr w:rsidR="009F4C5C">
        <w:trPr>
          <w:cantSplit/>
          <w:trHeight w:val="280"/>
        </w:trPr>
        <w:tc>
          <w:tcPr>
            <w:tcW w:w="9853" w:type="dxa"/>
            <w:gridSpan w:val="2"/>
            <w:tcBorders>
              <w:top w:val="nil"/>
              <w:bottom w:val="nil"/>
            </w:tcBorders>
          </w:tcPr>
          <w:p w:rsidR="009F4C5C" w:rsidRDefault="009F4C5C">
            <w:pPr>
              <w:spacing w:before="40" w:after="20"/>
            </w:pPr>
          </w:p>
        </w:tc>
      </w:tr>
      <w:tr w:rsidR="009F4C5C">
        <w:trPr>
          <w:cantSplit/>
          <w:trHeight w:val="280"/>
        </w:trPr>
        <w:tc>
          <w:tcPr>
            <w:tcW w:w="9853" w:type="dxa"/>
            <w:gridSpan w:val="2"/>
            <w:tcBorders>
              <w:top w:val="nil"/>
              <w:bottom w:val="nil"/>
            </w:tcBorders>
          </w:tcPr>
          <w:p w:rsidR="009F4C5C" w:rsidRDefault="00956FA1" w:rsidP="009242E9">
            <w:pPr>
              <w:spacing w:before="40" w:after="20"/>
            </w:pPr>
            <w:r>
              <w:fldChar w:fldCharType="begin">
                <w:ffData>
                  <w:name w:val=""/>
                  <w:enabled/>
                  <w:calcOnExit w:val="0"/>
                  <w:textInput/>
                </w:ffData>
              </w:fldChar>
            </w:r>
            <w:r w:rsidR="009F4C5C">
              <w:instrText xml:space="preserve"> FORMTEXT </w:instrText>
            </w:r>
            <w:r>
              <w:fldChar w:fldCharType="separate"/>
            </w:r>
            <w:r w:rsidR="009242E9">
              <w:rPr>
                <w:noProof/>
              </w:rPr>
              <w:t>Pertold GmbH Heizung Sanitär Klima, Bergstraße 2, 82544 Deining</w:t>
            </w:r>
            <w:r>
              <w:fldChar w:fldCharType="end"/>
            </w:r>
          </w:p>
        </w:tc>
      </w:tr>
      <w:tr w:rsidR="009F4C5C">
        <w:trPr>
          <w:cantSplit/>
          <w:trHeight w:val="280"/>
        </w:trPr>
        <w:tc>
          <w:tcPr>
            <w:tcW w:w="9853" w:type="dxa"/>
            <w:gridSpan w:val="2"/>
            <w:tcBorders>
              <w:top w:val="nil"/>
              <w:bottom w:val="nil"/>
            </w:tcBorders>
          </w:tcPr>
          <w:p w:rsidR="009F4C5C" w:rsidRDefault="009F4C5C">
            <w:pPr>
              <w:spacing w:before="40" w:after="20"/>
            </w:pPr>
            <w:r>
              <w:t xml:space="preserve">– </w:t>
            </w:r>
            <w:r>
              <w:rPr>
                <w:b/>
                <w:bCs/>
              </w:rPr>
              <w:t>Auftragnehmer (AN)</w:t>
            </w:r>
            <w:r>
              <w:t xml:space="preserve"> –</w:t>
            </w:r>
          </w:p>
        </w:tc>
      </w:tr>
      <w:tr w:rsidR="007F24F0">
        <w:trPr>
          <w:cantSplit/>
          <w:trHeight w:val="280"/>
        </w:trPr>
        <w:tc>
          <w:tcPr>
            <w:tcW w:w="9853" w:type="dxa"/>
            <w:gridSpan w:val="2"/>
            <w:tcBorders>
              <w:top w:val="nil"/>
              <w:bottom w:val="nil"/>
            </w:tcBorders>
          </w:tcPr>
          <w:p w:rsidR="007F24F0" w:rsidRDefault="007F24F0">
            <w:pPr>
              <w:spacing w:before="40" w:after="20"/>
            </w:pPr>
          </w:p>
        </w:tc>
      </w:tr>
      <w:tr w:rsidR="009F4C5C" w:rsidRPr="007F24F0">
        <w:trPr>
          <w:cantSplit/>
          <w:trHeight w:val="280"/>
        </w:trPr>
        <w:tc>
          <w:tcPr>
            <w:tcW w:w="9853" w:type="dxa"/>
            <w:gridSpan w:val="2"/>
            <w:tcBorders>
              <w:top w:val="nil"/>
              <w:bottom w:val="nil"/>
            </w:tcBorders>
          </w:tcPr>
          <w:p w:rsidR="00583ACA" w:rsidRPr="007F24F0" w:rsidRDefault="007F24F0">
            <w:pPr>
              <w:spacing w:before="40" w:after="20"/>
            </w:pPr>
            <w:r w:rsidRPr="007F24F0">
              <w:t>wird der folgende Wartungsvertrag geschlossen:</w:t>
            </w:r>
          </w:p>
        </w:tc>
      </w:tr>
      <w:tr w:rsidR="007F24F0">
        <w:trPr>
          <w:cantSplit/>
          <w:trHeight w:val="280"/>
        </w:trPr>
        <w:tc>
          <w:tcPr>
            <w:tcW w:w="9853" w:type="dxa"/>
            <w:gridSpan w:val="2"/>
            <w:tcBorders>
              <w:top w:val="nil"/>
              <w:bottom w:val="nil"/>
            </w:tcBorders>
          </w:tcPr>
          <w:p w:rsidR="007F24F0" w:rsidRDefault="007F24F0">
            <w:pPr>
              <w:spacing w:before="40" w:after="20"/>
              <w:rPr>
                <w:sz w:val="22"/>
              </w:rPr>
            </w:pPr>
          </w:p>
        </w:tc>
      </w:tr>
      <w:tr w:rsidR="009F4C5C">
        <w:trPr>
          <w:cantSplit/>
          <w:trHeight w:val="280"/>
        </w:trPr>
        <w:tc>
          <w:tcPr>
            <w:tcW w:w="9853" w:type="dxa"/>
            <w:gridSpan w:val="2"/>
            <w:tcBorders>
              <w:top w:val="nil"/>
              <w:bottom w:val="nil"/>
            </w:tcBorders>
          </w:tcPr>
          <w:p w:rsidR="008261D4" w:rsidRDefault="004E7EA3" w:rsidP="009B58C4">
            <w:pPr>
              <w:pStyle w:val="Standard-hf"/>
              <w:numPr>
                <w:ilvl w:val="0"/>
                <w:numId w:val="1"/>
              </w:numPr>
              <w:spacing w:before="40" w:after="20"/>
              <w:jc w:val="center"/>
            </w:pPr>
            <w:r>
              <w:t>Vertragsgegenstand/Leistungsumfang</w:t>
            </w:r>
          </w:p>
        </w:tc>
      </w:tr>
      <w:tr w:rsidR="00021176">
        <w:trPr>
          <w:trHeight w:val="280"/>
        </w:trPr>
        <w:tc>
          <w:tcPr>
            <w:tcW w:w="779" w:type="dxa"/>
            <w:tcBorders>
              <w:top w:val="nil"/>
              <w:bottom w:val="nil"/>
              <w:right w:val="nil"/>
            </w:tcBorders>
          </w:tcPr>
          <w:p w:rsidR="00021176" w:rsidRDefault="00021176">
            <w:pPr>
              <w:spacing w:before="40" w:after="20"/>
            </w:pPr>
          </w:p>
        </w:tc>
        <w:tc>
          <w:tcPr>
            <w:tcW w:w="9074" w:type="dxa"/>
            <w:tcBorders>
              <w:top w:val="nil"/>
              <w:left w:val="nil"/>
              <w:bottom w:val="nil"/>
            </w:tcBorders>
          </w:tcPr>
          <w:p w:rsidR="00021176" w:rsidRPr="008261D4" w:rsidRDefault="00021176" w:rsidP="008261D4">
            <w:pPr>
              <w:spacing w:before="40" w:after="20"/>
            </w:pPr>
          </w:p>
        </w:tc>
      </w:tr>
      <w:tr w:rsidR="00076C39" w:rsidRPr="004E7EA3">
        <w:trPr>
          <w:trHeight w:val="280"/>
        </w:trPr>
        <w:tc>
          <w:tcPr>
            <w:tcW w:w="779" w:type="dxa"/>
            <w:tcBorders>
              <w:top w:val="nil"/>
              <w:bottom w:val="nil"/>
              <w:right w:val="nil"/>
            </w:tcBorders>
          </w:tcPr>
          <w:p w:rsidR="00076C39" w:rsidRPr="004E7EA3" w:rsidRDefault="004E7EA3">
            <w:pPr>
              <w:spacing w:before="40" w:after="20"/>
            </w:pPr>
            <w:r w:rsidRPr="004E7EA3">
              <w:t>1.1</w:t>
            </w:r>
          </w:p>
        </w:tc>
        <w:tc>
          <w:tcPr>
            <w:tcW w:w="9074" w:type="dxa"/>
            <w:tcBorders>
              <w:top w:val="nil"/>
              <w:left w:val="nil"/>
              <w:bottom w:val="nil"/>
            </w:tcBorders>
          </w:tcPr>
          <w:p w:rsidR="00076C39" w:rsidRPr="004E7EA3" w:rsidRDefault="004E7EA3" w:rsidP="00DA3F7A">
            <w:pPr>
              <w:spacing w:before="40" w:after="20"/>
            </w:pPr>
            <w:r w:rsidRPr="004E7EA3">
              <w:t>Die Wartungsarbeiten umfassen folgende Arbeiten:</w:t>
            </w:r>
          </w:p>
        </w:tc>
      </w:tr>
      <w:tr w:rsidR="008261D4">
        <w:trPr>
          <w:trHeight w:val="280"/>
        </w:trPr>
        <w:tc>
          <w:tcPr>
            <w:tcW w:w="779" w:type="dxa"/>
            <w:tcBorders>
              <w:top w:val="nil"/>
              <w:bottom w:val="nil"/>
              <w:right w:val="nil"/>
            </w:tcBorders>
          </w:tcPr>
          <w:p w:rsidR="008261D4" w:rsidRDefault="008261D4">
            <w:pPr>
              <w:spacing w:before="40" w:after="20"/>
            </w:pPr>
          </w:p>
        </w:tc>
        <w:tc>
          <w:tcPr>
            <w:tcW w:w="9074" w:type="dxa"/>
            <w:tcBorders>
              <w:top w:val="nil"/>
              <w:left w:val="nil"/>
              <w:bottom w:val="nil"/>
            </w:tcBorders>
          </w:tcPr>
          <w:p w:rsidR="004E7EA3" w:rsidRPr="008261D4" w:rsidRDefault="004E7EA3">
            <w:pPr>
              <w:spacing w:before="40" w:after="20"/>
            </w:pPr>
          </w:p>
        </w:tc>
      </w:tr>
      <w:tr w:rsidR="008261D4">
        <w:trPr>
          <w:trHeight w:val="280"/>
        </w:trPr>
        <w:tc>
          <w:tcPr>
            <w:tcW w:w="779" w:type="dxa"/>
            <w:tcBorders>
              <w:top w:val="nil"/>
              <w:bottom w:val="nil"/>
              <w:right w:val="nil"/>
            </w:tcBorders>
          </w:tcPr>
          <w:p w:rsidR="008261D4" w:rsidRDefault="008261D4">
            <w:pPr>
              <w:spacing w:before="40" w:after="20"/>
            </w:pPr>
          </w:p>
        </w:tc>
        <w:tc>
          <w:tcPr>
            <w:tcW w:w="9074" w:type="dxa"/>
            <w:tcBorders>
              <w:top w:val="nil"/>
              <w:left w:val="nil"/>
              <w:bottom w:val="nil"/>
            </w:tcBorders>
          </w:tcPr>
          <w:p w:rsidR="008261D4" w:rsidRPr="008261D4" w:rsidRDefault="004E7EA3" w:rsidP="000A0BF5">
            <w:pPr>
              <w:spacing w:before="40" w:after="20"/>
            </w:pPr>
            <w:r>
              <w:t xml:space="preserve">Anlage: </w:t>
            </w:r>
            <w:r w:rsidR="00956FA1">
              <w:fldChar w:fldCharType="begin">
                <w:ffData>
                  <w:name w:val="Text18"/>
                  <w:enabled/>
                  <w:calcOnExit w:val="0"/>
                  <w:textInput/>
                </w:ffData>
              </w:fldChar>
            </w:r>
            <w:bookmarkStart w:id="0" w:name="Text18"/>
            <w:r>
              <w:instrText xml:space="preserve"> FORMTEXT </w:instrText>
            </w:r>
            <w:r w:rsidR="00956FA1">
              <w:fldChar w:fldCharType="separate"/>
            </w:r>
            <w:r w:rsidR="000A0BF5">
              <w:t> </w:t>
            </w:r>
            <w:r w:rsidR="000A0BF5">
              <w:t> </w:t>
            </w:r>
            <w:r w:rsidR="000A0BF5">
              <w:t> </w:t>
            </w:r>
            <w:r w:rsidR="000A0BF5">
              <w:t> </w:t>
            </w:r>
            <w:r w:rsidR="000A0BF5">
              <w:t> </w:t>
            </w:r>
            <w:r w:rsidR="00956FA1">
              <w:fldChar w:fldCharType="end"/>
            </w:r>
            <w:bookmarkEnd w:id="0"/>
          </w:p>
        </w:tc>
      </w:tr>
      <w:tr w:rsidR="00DA3F7A" w:rsidRPr="004E7EA3">
        <w:trPr>
          <w:trHeight w:val="280"/>
        </w:trPr>
        <w:tc>
          <w:tcPr>
            <w:tcW w:w="779" w:type="dxa"/>
            <w:tcBorders>
              <w:top w:val="nil"/>
              <w:bottom w:val="nil"/>
              <w:right w:val="nil"/>
            </w:tcBorders>
          </w:tcPr>
          <w:p w:rsidR="00DA3F7A" w:rsidRPr="004E7EA3" w:rsidRDefault="00DA3F7A">
            <w:pPr>
              <w:spacing w:before="40" w:after="20"/>
            </w:pPr>
          </w:p>
        </w:tc>
        <w:tc>
          <w:tcPr>
            <w:tcW w:w="9074" w:type="dxa"/>
            <w:tcBorders>
              <w:top w:val="nil"/>
              <w:left w:val="nil"/>
              <w:bottom w:val="nil"/>
            </w:tcBorders>
          </w:tcPr>
          <w:p w:rsidR="00DA3F7A" w:rsidRPr="00DA3F7A" w:rsidRDefault="00DA3F7A" w:rsidP="000A0BF5">
            <w:pPr>
              <w:spacing w:before="40" w:after="20"/>
            </w:pPr>
            <w:r w:rsidRPr="00DA3F7A">
              <w:t xml:space="preserve">Wartungsmaßnahme: </w:t>
            </w:r>
            <w:r w:rsidR="00956FA1" w:rsidRPr="00DA3F7A">
              <w:fldChar w:fldCharType="begin">
                <w:ffData>
                  <w:name w:val="Text4"/>
                  <w:enabled/>
                  <w:calcOnExit w:val="0"/>
                  <w:textInput/>
                </w:ffData>
              </w:fldChar>
            </w:r>
            <w:bookmarkStart w:id="1" w:name="Text4"/>
            <w:r w:rsidRPr="00DA3F7A">
              <w:instrText xml:space="preserve"> FORMTEXT </w:instrText>
            </w:r>
            <w:r w:rsidR="00956FA1" w:rsidRPr="00DA3F7A">
              <w:fldChar w:fldCharType="separate"/>
            </w:r>
            <w:r w:rsidR="0040000C">
              <w:rPr>
                <w:noProof/>
              </w:rPr>
              <w:t>1x Jahreswartung Gasbrennwert                                                           ,00 €</w:t>
            </w:r>
            <w:r w:rsidR="00956FA1" w:rsidRPr="00DA3F7A">
              <w:fldChar w:fldCharType="end"/>
            </w:r>
          </w:p>
        </w:tc>
        <w:bookmarkEnd w:id="1"/>
      </w:tr>
      <w:tr w:rsidR="00DA3F7A" w:rsidRPr="004E7EA3">
        <w:trPr>
          <w:trHeight w:val="280"/>
        </w:trPr>
        <w:tc>
          <w:tcPr>
            <w:tcW w:w="779" w:type="dxa"/>
            <w:tcBorders>
              <w:top w:val="nil"/>
              <w:bottom w:val="nil"/>
              <w:right w:val="nil"/>
            </w:tcBorders>
          </w:tcPr>
          <w:p w:rsidR="00DA3F7A" w:rsidRPr="004E7EA3" w:rsidRDefault="00DA3F7A">
            <w:pPr>
              <w:spacing w:before="40" w:after="20"/>
            </w:pPr>
          </w:p>
        </w:tc>
        <w:tc>
          <w:tcPr>
            <w:tcW w:w="9074" w:type="dxa"/>
            <w:tcBorders>
              <w:top w:val="nil"/>
              <w:left w:val="nil"/>
              <w:bottom w:val="nil"/>
            </w:tcBorders>
          </w:tcPr>
          <w:p w:rsidR="00DA3F7A" w:rsidRPr="00DA3F7A" w:rsidRDefault="00DA3F7A">
            <w:pPr>
              <w:spacing w:before="40" w:after="20"/>
            </w:pPr>
            <w:r w:rsidRPr="00DA3F7A">
              <w:t xml:space="preserve">Wartungsmaßnahme: </w:t>
            </w:r>
            <w:r w:rsidR="00956FA1" w:rsidRPr="00DA3F7A">
              <w:fldChar w:fldCharType="begin">
                <w:ffData>
                  <w:name w:val="Text4"/>
                  <w:enabled/>
                  <w:calcOnExit w:val="0"/>
                  <w:textInput/>
                </w:ffData>
              </w:fldChar>
            </w:r>
            <w:r w:rsidRPr="00DA3F7A">
              <w:instrText xml:space="preserve"> FORMTEXT </w:instrText>
            </w:r>
            <w:r w:rsidR="00956FA1" w:rsidRPr="00DA3F7A">
              <w:fldChar w:fldCharType="separate"/>
            </w:r>
            <w:r w:rsidRPr="00DA3F7A">
              <w:rPr>
                <w:noProof/>
              </w:rPr>
              <w:t> </w:t>
            </w:r>
            <w:r w:rsidRPr="00DA3F7A">
              <w:rPr>
                <w:noProof/>
              </w:rPr>
              <w:t> </w:t>
            </w:r>
            <w:r w:rsidRPr="00DA3F7A">
              <w:rPr>
                <w:noProof/>
              </w:rPr>
              <w:t> </w:t>
            </w:r>
            <w:r w:rsidRPr="00DA3F7A">
              <w:rPr>
                <w:noProof/>
              </w:rPr>
              <w:t> </w:t>
            </w:r>
            <w:r w:rsidRPr="00DA3F7A">
              <w:rPr>
                <w:noProof/>
              </w:rPr>
              <w:t> </w:t>
            </w:r>
            <w:r w:rsidR="00956FA1" w:rsidRPr="00DA3F7A">
              <w:fldChar w:fldCharType="end"/>
            </w:r>
          </w:p>
        </w:tc>
      </w:tr>
      <w:tr w:rsidR="00DA3F7A" w:rsidRPr="004E7EA3">
        <w:trPr>
          <w:trHeight w:val="280"/>
        </w:trPr>
        <w:tc>
          <w:tcPr>
            <w:tcW w:w="779" w:type="dxa"/>
            <w:tcBorders>
              <w:top w:val="nil"/>
              <w:bottom w:val="nil"/>
              <w:right w:val="nil"/>
            </w:tcBorders>
          </w:tcPr>
          <w:p w:rsidR="00DA3F7A" w:rsidRPr="004E7EA3" w:rsidRDefault="00DA3F7A">
            <w:pPr>
              <w:spacing w:before="40" w:after="20"/>
            </w:pPr>
          </w:p>
        </w:tc>
        <w:tc>
          <w:tcPr>
            <w:tcW w:w="9074" w:type="dxa"/>
            <w:tcBorders>
              <w:top w:val="nil"/>
              <w:left w:val="nil"/>
              <w:bottom w:val="nil"/>
            </w:tcBorders>
          </w:tcPr>
          <w:p w:rsidR="00DA3F7A" w:rsidRPr="00DA3F7A" w:rsidRDefault="00DA3F7A">
            <w:pPr>
              <w:spacing w:before="40" w:after="20"/>
            </w:pPr>
            <w:r w:rsidRPr="00DA3F7A">
              <w:t xml:space="preserve">Wartungsmaßnahme: </w:t>
            </w:r>
            <w:r w:rsidR="00956FA1" w:rsidRPr="00DA3F7A">
              <w:fldChar w:fldCharType="begin">
                <w:ffData>
                  <w:name w:val="Text4"/>
                  <w:enabled/>
                  <w:calcOnExit w:val="0"/>
                  <w:textInput/>
                </w:ffData>
              </w:fldChar>
            </w:r>
            <w:r w:rsidRPr="00DA3F7A">
              <w:instrText xml:space="preserve"> FORMTEXT </w:instrText>
            </w:r>
            <w:r w:rsidR="00956FA1" w:rsidRPr="00DA3F7A">
              <w:fldChar w:fldCharType="separate"/>
            </w:r>
            <w:r w:rsidRPr="00DA3F7A">
              <w:rPr>
                <w:noProof/>
              </w:rPr>
              <w:t> </w:t>
            </w:r>
            <w:r w:rsidRPr="00DA3F7A">
              <w:rPr>
                <w:noProof/>
              </w:rPr>
              <w:t> </w:t>
            </w:r>
            <w:r w:rsidRPr="00DA3F7A">
              <w:rPr>
                <w:noProof/>
              </w:rPr>
              <w:t> </w:t>
            </w:r>
            <w:r w:rsidRPr="00DA3F7A">
              <w:rPr>
                <w:noProof/>
              </w:rPr>
              <w:t> </w:t>
            </w:r>
            <w:r w:rsidRPr="00DA3F7A">
              <w:rPr>
                <w:noProof/>
              </w:rPr>
              <w:t> </w:t>
            </w:r>
            <w:r w:rsidR="00956FA1" w:rsidRPr="00DA3F7A">
              <w:fldChar w:fldCharType="end"/>
            </w:r>
          </w:p>
        </w:tc>
      </w:tr>
      <w:tr w:rsidR="00DA3F7A" w:rsidRPr="004E7EA3">
        <w:trPr>
          <w:trHeight w:val="280"/>
        </w:trPr>
        <w:tc>
          <w:tcPr>
            <w:tcW w:w="779" w:type="dxa"/>
            <w:tcBorders>
              <w:top w:val="nil"/>
              <w:bottom w:val="nil"/>
              <w:right w:val="nil"/>
            </w:tcBorders>
          </w:tcPr>
          <w:p w:rsidR="00DA3F7A" w:rsidRPr="004E7EA3" w:rsidRDefault="00DA3F7A">
            <w:pPr>
              <w:spacing w:before="40" w:after="20"/>
            </w:pPr>
          </w:p>
        </w:tc>
        <w:tc>
          <w:tcPr>
            <w:tcW w:w="9074" w:type="dxa"/>
            <w:tcBorders>
              <w:top w:val="nil"/>
              <w:left w:val="nil"/>
              <w:bottom w:val="nil"/>
            </w:tcBorders>
          </w:tcPr>
          <w:p w:rsidR="00DA3F7A" w:rsidRPr="004E7EA3" w:rsidRDefault="00DA3F7A">
            <w:pPr>
              <w:spacing w:before="40" w:after="20"/>
            </w:pPr>
            <w:r w:rsidRPr="004E7EA3">
              <w:t xml:space="preserve">Wartungsmaßnahme: </w:t>
            </w:r>
            <w:r w:rsidR="00956FA1" w:rsidRPr="004E7EA3">
              <w:fldChar w:fldCharType="begin">
                <w:ffData>
                  <w:name w:val="Text4"/>
                  <w:enabled/>
                  <w:calcOnExit w:val="0"/>
                  <w:textInput/>
                </w:ffData>
              </w:fldChar>
            </w:r>
            <w:r w:rsidRPr="004E7EA3">
              <w:instrText xml:space="preserve"> FORMTEXT </w:instrText>
            </w:r>
            <w:r w:rsidR="00956FA1" w:rsidRPr="004E7EA3">
              <w:fldChar w:fldCharType="separate"/>
            </w:r>
            <w:r w:rsidRPr="004E7EA3">
              <w:rPr>
                <w:noProof/>
              </w:rPr>
              <w:t> </w:t>
            </w:r>
            <w:r w:rsidRPr="004E7EA3">
              <w:rPr>
                <w:noProof/>
              </w:rPr>
              <w:t> </w:t>
            </w:r>
            <w:r w:rsidRPr="004E7EA3">
              <w:rPr>
                <w:noProof/>
              </w:rPr>
              <w:t> </w:t>
            </w:r>
            <w:r w:rsidRPr="004E7EA3">
              <w:rPr>
                <w:noProof/>
              </w:rPr>
              <w:t> </w:t>
            </w:r>
            <w:r w:rsidRPr="004E7EA3">
              <w:rPr>
                <w:noProof/>
              </w:rPr>
              <w:t> </w:t>
            </w:r>
            <w:r w:rsidR="00956FA1" w:rsidRPr="004E7EA3">
              <w:fldChar w:fldCharType="end"/>
            </w:r>
          </w:p>
        </w:tc>
      </w:tr>
      <w:tr w:rsidR="002511E9">
        <w:trPr>
          <w:trHeight w:val="280"/>
        </w:trPr>
        <w:tc>
          <w:tcPr>
            <w:tcW w:w="779" w:type="dxa"/>
            <w:tcBorders>
              <w:top w:val="nil"/>
              <w:bottom w:val="nil"/>
              <w:right w:val="nil"/>
            </w:tcBorders>
          </w:tcPr>
          <w:p w:rsidR="002511E9" w:rsidRDefault="002511E9">
            <w:pPr>
              <w:spacing w:before="40" w:after="20"/>
            </w:pPr>
          </w:p>
        </w:tc>
        <w:tc>
          <w:tcPr>
            <w:tcW w:w="9074" w:type="dxa"/>
            <w:tcBorders>
              <w:top w:val="nil"/>
              <w:left w:val="nil"/>
              <w:bottom w:val="nil"/>
            </w:tcBorders>
          </w:tcPr>
          <w:p w:rsidR="002511E9" w:rsidRPr="008261D4" w:rsidRDefault="002511E9">
            <w:pPr>
              <w:spacing w:before="40" w:after="20"/>
            </w:pPr>
          </w:p>
        </w:tc>
      </w:tr>
      <w:tr w:rsidR="004E7EA3" w:rsidRPr="004E7EA3">
        <w:trPr>
          <w:trHeight w:val="280"/>
        </w:trPr>
        <w:tc>
          <w:tcPr>
            <w:tcW w:w="779" w:type="dxa"/>
            <w:tcBorders>
              <w:top w:val="nil"/>
              <w:bottom w:val="nil"/>
              <w:right w:val="nil"/>
            </w:tcBorders>
          </w:tcPr>
          <w:p w:rsidR="004E7EA3" w:rsidRPr="004E7EA3" w:rsidRDefault="004E7EA3">
            <w:pPr>
              <w:spacing w:before="40" w:after="20"/>
            </w:pPr>
            <w:r w:rsidRPr="004E7EA3">
              <w:t>1.2</w:t>
            </w:r>
          </w:p>
        </w:tc>
        <w:tc>
          <w:tcPr>
            <w:tcW w:w="9074" w:type="dxa"/>
            <w:tcBorders>
              <w:top w:val="nil"/>
              <w:left w:val="nil"/>
              <w:bottom w:val="nil"/>
            </w:tcBorders>
          </w:tcPr>
          <w:p w:rsidR="004E7EA3" w:rsidRPr="004E7EA3" w:rsidRDefault="004E7EA3" w:rsidP="00DA3F7A">
            <w:pPr>
              <w:spacing w:before="40" w:after="20"/>
            </w:pPr>
            <w:r w:rsidRPr="004E7EA3">
              <w:t>Von der Wartung ausgeschlossen werden folgende Anlagen</w:t>
            </w:r>
            <w:r w:rsidR="00DA3F7A">
              <w:t xml:space="preserve"> bzw. Anlagenteile</w:t>
            </w:r>
            <w:r w:rsidRPr="004E7EA3">
              <w:t>:</w:t>
            </w:r>
          </w:p>
        </w:tc>
      </w:tr>
      <w:tr w:rsidR="004E7EA3" w:rsidRPr="00617F11">
        <w:trPr>
          <w:trHeight w:val="280"/>
        </w:trPr>
        <w:tc>
          <w:tcPr>
            <w:tcW w:w="779" w:type="dxa"/>
            <w:tcBorders>
              <w:top w:val="nil"/>
              <w:bottom w:val="nil"/>
              <w:right w:val="nil"/>
            </w:tcBorders>
          </w:tcPr>
          <w:p w:rsidR="004E7EA3" w:rsidRPr="00617F11" w:rsidRDefault="004E7EA3">
            <w:pPr>
              <w:spacing w:before="40" w:after="20"/>
            </w:pPr>
          </w:p>
        </w:tc>
        <w:tc>
          <w:tcPr>
            <w:tcW w:w="9074" w:type="dxa"/>
            <w:tcBorders>
              <w:top w:val="nil"/>
              <w:left w:val="nil"/>
              <w:bottom w:val="nil"/>
            </w:tcBorders>
          </w:tcPr>
          <w:p w:rsidR="004E7EA3" w:rsidRPr="00617F11" w:rsidRDefault="00956FA1" w:rsidP="0040000C">
            <w:pPr>
              <w:spacing w:before="40" w:after="20"/>
            </w:pPr>
            <w:r w:rsidRPr="00617F11">
              <w:fldChar w:fldCharType="begin">
                <w:ffData>
                  <w:name w:val="Text7"/>
                  <w:enabled/>
                  <w:calcOnExit w:val="0"/>
                  <w:textInput/>
                </w:ffData>
              </w:fldChar>
            </w:r>
            <w:r w:rsidR="004E7EA3" w:rsidRPr="00617F11">
              <w:instrText xml:space="preserve"> FORMTEXT </w:instrText>
            </w:r>
            <w:r w:rsidRPr="00617F11">
              <w:fldChar w:fldCharType="separate"/>
            </w:r>
            <w:r w:rsidR="0040000C">
              <w:t>Rohrnetz mit Zubehör Heizung und Trinkwasser</w:t>
            </w:r>
            <w:r w:rsidRPr="00617F11">
              <w:fldChar w:fldCharType="end"/>
            </w:r>
          </w:p>
        </w:tc>
      </w:tr>
      <w:tr w:rsidR="002511E9">
        <w:trPr>
          <w:trHeight w:val="280"/>
        </w:trPr>
        <w:tc>
          <w:tcPr>
            <w:tcW w:w="779" w:type="dxa"/>
            <w:tcBorders>
              <w:top w:val="nil"/>
              <w:bottom w:val="nil"/>
              <w:right w:val="nil"/>
            </w:tcBorders>
          </w:tcPr>
          <w:p w:rsidR="002511E9" w:rsidRDefault="002511E9">
            <w:pPr>
              <w:spacing w:before="40" w:after="20"/>
            </w:pPr>
          </w:p>
        </w:tc>
        <w:tc>
          <w:tcPr>
            <w:tcW w:w="9074" w:type="dxa"/>
            <w:tcBorders>
              <w:top w:val="nil"/>
              <w:left w:val="nil"/>
              <w:bottom w:val="nil"/>
            </w:tcBorders>
          </w:tcPr>
          <w:p w:rsidR="002511E9" w:rsidRPr="008261D4" w:rsidRDefault="002511E9">
            <w:pPr>
              <w:spacing w:before="40" w:after="20"/>
            </w:pPr>
          </w:p>
        </w:tc>
      </w:tr>
      <w:tr w:rsidR="00125B90">
        <w:trPr>
          <w:trHeight w:val="280"/>
        </w:trPr>
        <w:tc>
          <w:tcPr>
            <w:tcW w:w="779" w:type="dxa"/>
            <w:tcBorders>
              <w:top w:val="nil"/>
              <w:bottom w:val="nil"/>
              <w:right w:val="nil"/>
            </w:tcBorders>
          </w:tcPr>
          <w:p w:rsidR="00125B90" w:rsidRDefault="00125B90">
            <w:pPr>
              <w:spacing w:before="40" w:after="20"/>
            </w:pPr>
            <w:r>
              <w:t>1.3</w:t>
            </w:r>
          </w:p>
        </w:tc>
        <w:tc>
          <w:tcPr>
            <w:tcW w:w="9074" w:type="dxa"/>
            <w:tcBorders>
              <w:top w:val="nil"/>
              <w:left w:val="nil"/>
              <w:bottom w:val="nil"/>
            </w:tcBorders>
          </w:tcPr>
          <w:p w:rsidR="00125B90" w:rsidRPr="008261D4" w:rsidRDefault="00125B90" w:rsidP="0040000C">
            <w:pPr>
              <w:spacing w:before="40" w:after="20"/>
            </w:pPr>
            <w:r>
              <w:t xml:space="preserve">Die Wartung wird in folgenden Intervallen durchgeführt: </w:t>
            </w:r>
            <w:r w:rsidR="00956FA1" w:rsidRPr="00617F11">
              <w:fldChar w:fldCharType="begin">
                <w:ffData>
                  <w:name w:val="Text7"/>
                  <w:enabled/>
                  <w:calcOnExit w:val="0"/>
                  <w:textInput/>
                </w:ffData>
              </w:fldChar>
            </w:r>
            <w:r w:rsidRPr="00617F11">
              <w:instrText xml:space="preserve"> FORMTEXT </w:instrText>
            </w:r>
            <w:r w:rsidR="00956FA1" w:rsidRPr="00617F11">
              <w:fldChar w:fldCharType="separate"/>
            </w:r>
            <w:r w:rsidR="0040000C">
              <w:rPr>
                <w:noProof/>
              </w:rPr>
              <w:t>1x jährlich mit ganzjährlichen kostenfreiem Störungsdienst (Wochenenden von 01.09. bis 15.05.)</w:t>
            </w:r>
            <w:r w:rsidR="00956FA1" w:rsidRPr="00617F11">
              <w:fldChar w:fldCharType="end"/>
            </w:r>
          </w:p>
        </w:tc>
      </w:tr>
      <w:tr w:rsidR="00125B90">
        <w:trPr>
          <w:trHeight w:val="280"/>
        </w:trPr>
        <w:tc>
          <w:tcPr>
            <w:tcW w:w="779" w:type="dxa"/>
            <w:tcBorders>
              <w:top w:val="nil"/>
              <w:bottom w:val="nil"/>
              <w:right w:val="nil"/>
            </w:tcBorders>
          </w:tcPr>
          <w:p w:rsidR="00125B90" w:rsidRDefault="00125B90">
            <w:pPr>
              <w:spacing w:before="40" w:after="20"/>
            </w:pPr>
          </w:p>
        </w:tc>
        <w:tc>
          <w:tcPr>
            <w:tcW w:w="9074" w:type="dxa"/>
            <w:tcBorders>
              <w:top w:val="nil"/>
              <w:left w:val="nil"/>
              <w:bottom w:val="nil"/>
            </w:tcBorders>
          </w:tcPr>
          <w:p w:rsidR="00125B90" w:rsidRPr="008261D4" w:rsidRDefault="00125B90">
            <w:pPr>
              <w:spacing w:before="40" w:after="20"/>
            </w:pPr>
          </w:p>
        </w:tc>
      </w:tr>
      <w:tr w:rsidR="009F4C5C">
        <w:trPr>
          <w:cantSplit/>
          <w:trHeight w:val="280"/>
        </w:trPr>
        <w:tc>
          <w:tcPr>
            <w:tcW w:w="9853" w:type="dxa"/>
            <w:gridSpan w:val="2"/>
            <w:tcBorders>
              <w:top w:val="nil"/>
              <w:bottom w:val="nil"/>
            </w:tcBorders>
          </w:tcPr>
          <w:p w:rsidR="009F4C5C" w:rsidRDefault="002511E9" w:rsidP="002511E9">
            <w:pPr>
              <w:pStyle w:val="Standard-hf"/>
              <w:numPr>
                <w:ilvl w:val="0"/>
                <w:numId w:val="1"/>
              </w:numPr>
              <w:spacing w:before="40" w:after="20"/>
              <w:jc w:val="center"/>
            </w:pPr>
            <w:r>
              <w:t>Vergütung</w:t>
            </w:r>
          </w:p>
        </w:tc>
      </w:tr>
      <w:tr w:rsidR="00021176">
        <w:trPr>
          <w:trHeight w:val="280"/>
        </w:trPr>
        <w:tc>
          <w:tcPr>
            <w:tcW w:w="779" w:type="dxa"/>
            <w:tcBorders>
              <w:top w:val="nil"/>
              <w:bottom w:val="nil"/>
              <w:right w:val="nil"/>
            </w:tcBorders>
          </w:tcPr>
          <w:p w:rsidR="00021176" w:rsidRDefault="00021176">
            <w:pPr>
              <w:spacing w:before="40" w:after="20"/>
            </w:pPr>
          </w:p>
        </w:tc>
        <w:tc>
          <w:tcPr>
            <w:tcW w:w="9074" w:type="dxa"/>
            <w:tcBorders>
              <w:top w:val="nil"/>
              <w:left w:val="nil"/>
              <w:bottom w:val="nil"/>
            </w:tcBorders>
          </w:tcPr>
          <w:p w:rsidR="00021176" w:rsidRDefault="00021176">
            <w:pPr>
              <w:spacing w:before="40" w:after="20"/>
            </w:pPr>
          </w:p>
        </w:tc>
      </w:tr>
      <w:tr w:rsidR="009F4C5C">
        <w:trPr>
          <w:trHeight w:val="280"/>
        </w:trPr>
        <w:tc>
          <w:tcPr>
            <w:tcW w:w="779" w:type="dxa"/>
            <w:tcBorders>
              <w:top w:val="nil"/>
              <w:bottom w:val="nil"/>
              <w:right w:val="nil"/>
            </w:tcBorders>
          </w:tcPr>
          <w:p w:rsidR="009F4C5C" w:rsidRDefault="002511E9">
            <w:pPr>
              <w:spacing w:before="40" w:after="20"/>
            </w:pPr>
            <w:r>
              <w:t>2</w:t>
            </w:r>
            <w:r w:rsidR="009F4C5C">
              <w:t>.1</w:t>
            </w:r>
          </w:p>
        </w:tc>
        <w:tc>
          <w:tcPr>
            <w:tcW w:w="9074" w:type="dxa"/>
            <w:tcBorders>
              <w:top w:val="nil"/>
              <w:left w:val="nil"/>
              <w:bottom w:val="nil"/>
            </w:tcBorders>
          </w:tcPr>
          <w:p w:rsidR="00125B90" w:rsidRDefault="00617F11" w:rsidP="000A0BF5">
            <w:pPr>
              <w:spacing w:before="40" w:after="20"/>
            </w:pPr>
            <w:r w:rsidRPr="00E41C8F">
              <w:rPr>
                <w:szCs w:val="22"/>
              </w:rPr>
              <w:t>Der Auftragnehmer</w:t>
            </w:r>
            <w:r w:rsidRPr="00D60582">
              <w:t xml:space="preserve"> erhält für seine im Rahmen dieses</w:t>
            </w:r>
            <w:r>
              <w:t xml:space="preserve"> Vertrags zu erbringenden </w:t>
            </w:r>
            <w:r w:rsidRPr="00D60582">
              <w:t>Wartungsleistun</w:t>
            </w:r>
            <w:r w:rsidR="00125B90">
              <w:t xml:space="preserve">gen </w:t>
            </w:r>
            <w:r w:rsidR="00125B90" w:rsidRPr="00D60582">
              <w:t xml:space="preserve">eine Vergütung von </w:t>
            </w:r>
            <w:r w:rsidR="00956FA1">
              <w:fldChar w:fldCharType="begin">
                <w:ffData>
                  <w:name w:val="Text20"/>
                  <w:enabled/>
                  <w:calcOnExit w:val="0"/>
                  <w:textInput/>
                </w:ffData>
              </w:fldChar>
            </w:r>
            <w:bookmarkStart w:id="2" w:name="Text20"/>
            <w:r w:rsidR="00125B90">
              <w:instrText xml:space="preserve"> FORMTEXT </w:instrText>
            </w:r>
            <w:r w:rsidR="00956FA1">
              <w:fldChar w:fldCharType="separate"/>
            </w:r>
            <w:r w:rsidR="000A0BF5">
              <w:t> </w:t>
            </w:r>
            <w:r w:rsidR="000A0BF5">
              <w:t> </w:t>
            </w:r>
            <w:r w:rsidR="000A0BF5">
              <w:t> </w:t>
            </w:r>
            <w:r w:rsidR="000A0BF5">
              <w:t> </w:t>
            </w:r>
            <w:r w:rsidR="000A0BF5">
              <w:t> </w:t>
            </w:r>
            <w:r w:rsidR="00956FA1">
              <w:fldChar w:fldCharType="end"/>
            </w:r>
            <w:bookmarkEnd w:id="2"/>
            <w:r w:rsidR="002F1C44">
              <w:t xml:space="preserve">€ </w:t>
            </w:r>
            <w:r w:rsidR="00125B90" w:rsidRPr="00D60582">
              <w:t>zzgl. der gesetzlichen Mehrwertsteuer pro Wartungsinter</w:t>
            </w:r>
            <w:r w:rsidR="00125B90">
              <w:t>vall.</w:t>
            </w:r>
          </w:p>
        </w:tc>
      </w:tr>
      <w:tr w:rsidR="009F4C5C">
        <w:trPr>
          <w:trHeight w:val="280"/>
        </w:trPr>
        <w:tc>
          <w:tcPr>
            <w:tcW w:w="779" w:type="dxa"/>
            <w:tcBorders>
              <w:top w:val="nil"/>
              <w:bottom w:val="nil"/>
              <w:right w:val="nil"/>
            </w:tcBorders>
          </w:tcPr>
          <w:p w:rsidR="009F4C5C" w:rsidRDefault="009F4C5C">
            <w:pPr>
              <w:spacing w:before="40" w:after="20"/>
            </w:pPr>
          </w:p>
        </w:tc>
        <w:tc>
          <w:tcPr>
            <w:tcW w:w="9074" w:type="dxa"/>
            <w:tcBorders>
              <w:top w:val="nil"/>
              <w:left w:val="nil"/>
              <w:bottom w:val="nil"/>
            </w:tcBorders>
          </w:tcPr>
          <w:p w:rsidR="009F4C5C" w:rsidRDefault="009F4C5C">
            <w:pPr>
              <w:spacing w:before="40" w:after="20"/>
            </w:pPr>
          </w:p>
        </w:tc>
      </w:tr>
      <w:tr w:rsidR="00D0158D" w:rsidRPr="00617F11">
        <w:trPr>
          <w:trHeight w:val="280"/>
        </w:trPr>
        <w:tc>
          <w:tcPr>
            <w:tcW w:w="779" w:type="dxa"/>
            <w:tcBorders>
              <w:top w:val="nil"/>
              <w:bottom w:val="nil"/>
              <w:right w:val="nil"/>
            </w:tcBorders>
          </w:tcPr>
          <w:p w:rsidR="00D0158D" w:rsidRPr="00617F11" w:rsidRDefault="00617F11">
            <w:pPr>
              <w:spacing w:before="40" w:after="20"/>
            </w:pPr>
            <w:r>
              <w:t>2.2</w:t>
            </w:r>
          </w:p>
        </w:tc>
        <w:tc>
          <w:tcPr>
            <w:tcW w:w="9074" w:type="dxa"/>
            <w:tcBorders>
              <w:top w:val="nil"/>
              <w:left w:val="nil"/>
              <w:bottom w:val="nil"/>
            </w:tcBorders>
          </w:tcPr>
          <w:p w:rsidR="00D0158D" w:rsidRPr="00617F11" w:rsidRDefault="00617F11">
            <w:pPr>
              <w:spacing w:before="40" w:after="20"/>
            </w:pPr>
            <w:r w:rsidRPr="00617F11">
              <w:t>Von der vorgenannten Vergütung sind neben der Wartung erfasst</w:t>
            </w:r>
            <w:r w:rsidR="00CA1A44">
              <w:t>:</w:t>
            </w:r>
          </w:p>
        </w:tc>
      </w:tr>
      <w:tr w:rsidR="00617F11" w:rsidRPr="00617F11">
        <w:trPr>
          <w:trHeight w:val="280"/>
        </w:trPr>
        <w:tc>
          <w:tcPr>
            <w:tcW w:w="779" w:type="dxa"/>
            <w:tcBorders>
              <w:top w:val="nil"/>
              <w:bottom w:val="nil"/>
              <w:right w:val="nil"/>
            </w:tcBorders>
          </w:tcPr>
          <w:p w:rsidR="00617F11" w:rsidRPr="00617F11" w:rsidRDefault="00617F11">
            <w:pPr>
              <w:spacing w:before="40" w:after="20"/>
            </w:pPr>
          </w:p>
        </w:tc>
        <w:tc>
          <w:tcPr>
            <w:tcW w:w="9074" w:type="dxa"/>
            <w:tcBorders>
              <w:top w:val="nil"/>
              <w:left w:val="nil"/>
              <w:bottom w:val="nil"/>
            </w:tcBorders>
          </w:tcPr>
          <w:p w:rsidR="00617F11" w:rsidRPr="00617F11" w:rsidRDefault="00956FA1" w:rsidP="0040000C">
            <w:pPr>
              <w:spacing w:before="40" w:after="20"/>
            </w:pPr>
            <w:r>
              <w:fldChar w:fldCharType="begin">
                <w:ffData>
                  <w:name w:val="Text22"/>
                  <w:enabled/>
                  <w:calcOnExit w:val="0"/>
                  <w:textInput/>
                </w:ffData>
              </w:fldChar>
            </w:r>
            <w:bookmarkStart w:id="3" w:name="Text22"/>
            <w:r w:rsidR="00617F11">
              <w:instrText xml:space="preserve"> FORMTEXT </w:instrText>
            </w:r>
            <w:r>
              <w:fldChar w:fldCharType="separate"/>
            </w:r>
            <w:r w:rsidR="0040000C">
              <w:rPr>
                <w:noProof/>
              </w:rPr>
              <w:t>Gas</w:t>
            </w:r>
            <w:r w:rsidR="000A0BF5">
              <w:rPr>
                <w:noProof/>
              </w:rPr>
              <w:t>- /Öl</w:t>
            </w:r>
            <w:r w:rsidR="0040000C">
              <w:rPr>
                <w:noProof/>
              </w:rPr>
              <w:t>leitung prüfen, Heizungswasser nachfüllen, Rohwasserhärte prüfen, Heizungsreglung auf Funktion und Einstellungen prüfen.</w:t>
            </w:r>
            <w:r>
              <w:fldChar w:fldCharType="end"/>
            </w:r>
            <w:bookmarkEnd w:id="3"/>
          </w:p>
        </w:tc>
      </w:tr>
      <w:tr w:rsidR="00D0158D">
        <w:trPr>
          <w:trHeight w:val="280"/>
        </w:trPr>
        <w:tc>
          <w:tcPr>
            <w:tcW w:w="779" w:type="dxa"/>
            <w:tcBorders>
              <w:top w:val="nil"/>
              <w:bottom w:val="nil"/>
              <w:right w:val="nil"/>
            </w:tcBorders>
          </w:tcPr>
          <w:p w:rsidR="00D0158D" w:rsidRDefault="00D0158D">
            <w:pPr>
              <w:spacing w:before="40" w:after="20"/>
            </w:pPr>
          </w:p>
        </w:tc>
        <w:tc>
          <w:tcPr>
            <w:tcW w:w="9074" w:type="dxa"/>
            <w:tcBorders>
              <w:top w:val="nil"/>
              <w:left w:val="nil"/>
              <w:bottom w:val="nil"/>
            </w:tcBorders>
          </w:tcPr>
          <w:p w:rsidR="00D0158D" w:rsidRPr="00D0158D" w:rsidRDefault="00D0158D">
            <w:pPr>
              <w:spacing w:before="40" w:after="20"/>
            </w:pPr>
          </w:p>
        </w:tc>
      </w:tr>
      <w:tr w:rsidR="00D0158D" w:rsidRPr="00617F11">
        <w:trPr>
          <w:trHeight w:val="280"/>
        </w:trPr>
        <w:tc>
          <w:tcPr>
            <w:tcW w:w="779" w:type="dxa"/>
            <w:tcBorders>
              <w:top w:val="nil"/>
              <w:bottom w:val="nil"/>
              <w:right w:val="nil"/>
            </w:tcBorders>
          </w:tcPr>
          <w:p w:rsidR="00D0158D" w:rsidRPr="00617F11" w:rsidRDefault="00617F11">
            <w:pPr>
              <w:spacing w:before="40" w:after="20"/>
            </w:pPr>
            <w:r>
              <w:t>2.3</w:t>
            </w:r>
          </w:p>
        </w:tc>
        <w:tc>
          <w:tcPr>
            <w:tcW w:w="9074" w:type="dxa"/>
            <w:tcBorders>
              <w:top w:val="nil"/>
              <w:left w:val="nil"/>
              <w:bottom w:val="nil"/>
            </w:tcBorders>
          </w:tcPr>
          <w:p w:rsidR="00D0158D" w:rsidRPr="00617F11" w:rsidRDefault="00617F11">
            <w:pPr>
              <w:spacing w:before="40" w:after="20"/>
            </w:pPr>
            <w:r w:rsidRPr="00617F11">
              <w:t>Die Beseitigung von Störungen, Instandsetzungsarbeiten sowie Ersatz- und Verschleißteile sind (vorbehaltlich der Ziffer 2.2 dieses Vertrags) in der Vergütung (Ziffer 2.1) nicht eingeschlossen. E</w:t>
            </w:r>
            <w:r w:rsidRPr="00617F11">
              <w:t>t</w:t>
            </w:r>
            <w:r w:rsidRPr="00617F11">
              <w:t>was anderes gilt nur, wenn der Auftragnehmer die Ursache für diese Leistungen zu vertreten hat.</w:t>
            </w:r>
          </w:p>
        </w:tc>
      </w:tr>
    </w:tbl>
    <w:p w:rsidR="009B58C4" w:rsidRDefault="009B58C4" w:rsidP="009B58C4">
      <w:pPr>
        <w:framePr w:hSpace="142" w:wrap="notBeside" w:vAnchor="page" w:hAnchor="page" w:x="426" w:y="6227"/>
      </w:pPr>
      <w:r>
        <w:object w:dxaOrig="270" w:dyaOrig="9491">
          <v:shape id="_x0000_i1026" type="#_x0000_t75" style="width:13.5pt;height:474.75pt" o:ole="" fillcolor="window">
            <v:imagedata r:id="rId8" o:title=""/>
          </v:shape>
          <o:OLEObject Type="Embed" ProgID="Unknown" ShapeID="_x0000_i1026" DrawAspect="Content" ObjectID="_1483790428" r:id="rId10">
            <o:FieldCodes>\s</o:FieldCodes>
          </o:OLEObject>
        </w:objec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79"/>
        <w:gridCol w:w="9074"/>
      </w:tblGrid>
      <w:tr w:rsidR="00854486" w:rsidRPr="00617F11" w:rsidTr="00854486">
        <w:trPr>
          <w:trHeight w:val="280"/>
        </w:trPr>
        <w:tc>
          <w:tcPr>
            <w:tcW w:w="779" w:type="dxa"/>
            <w:tcBorders>
              <w:top w:val="nil"/>
              <w:bottom w:val="nil"/>
              <w:right w:val="nil"/>
            </w:tcBorders>
          </w:tcPr>
          <w:p w:rsidR="00854486" w:rsidRPr="00617F11" w:rsidRDefault="00854486" w:rsidP="00617F11">
            <w:pPr>
              <w:spacing w:before="40" w:after="20"/>
            </w:pPr>
          </w:p>
        </w:tc>
        <w:tc>
          <w:tcPr>
            <w:tcW w:w="9074" w:type="dxa"/>
            <w:tcBorders>
              <w:top w:val="nil"/>
              <w:left w:val="nil"/>
              <w:bottom w:val="nil"/>
            </w:tcBorders>
          </w:tcPr>
          <w:p w:rsidR="00854486" w:rsidRPr="00617F11" w:rsidRDefault="00854486" w:rsidP="00617F11">
            <w:pPr>
              <w:spacing w:before="40" w:after="20"/>
            </w:pPr>
          </w:p>
        </w:tc>
      </w:tr>
      <w:tr w:rsidR="00617F11" w:rsidRPr="00617F11" w:rsidTr="00854486">
        <w:trPr>
          <w:trHeight w:val="280"/>
        </w:trPr>
        <w:tc>
          <w:tcPr>
            <w:tcW w:w="779" w:type="dxa"/>
            <w:tcBorders>
              <w:top w:val="nil"/>
              <w:bottom w:val="nil"/>
              <w:right w:val="nil"/>
            </w:tcBorders>
          </w:tcPr>
          <w:p w:rsidR="00617F11" w:rsidRPr="00617F11" w:rsidRDefault="00617F11" w:rsidP="00617F11">
            <w:pPr>
              <w:spacing w:before="40" w:after="20"/>
            </w:pPr>
            <w:r w:rsidRPr="00617F11">
              <w:t>2.4</w:t>
            </w:r>
          </w:p>
        </w:tc>
        <w:tc>
          <w:tcPr>
            <w:tcW w:w="9074" w:type="dxa"/>
            <w:tcBorders>
              <w:top w:val="nil"/>
              <w:left w:val="nil"/>
              <w:bottom w:val="nil"/>
            </w:tcBorders>
          </w:tcPr>
          <w:p w:rsidR="00617F11" w:rsidRPr="00617F11" w:rsidRDefault="00617F11" w:rsidP="00617F11">
            <w:pPr>
              <w:spacing w:before="40" w:after="20"/>
            </w:pPr>
            <w:r w:rsidRPr="00617F11">
              <w:t xml:space="preserve">Der AG </w:t>
            </w:r>
            <w:proofErr w:type="gramStart"/>
            <w:r w:rsidRPr="00617F11">
              <w:t>trägt</w:t>
            </w:r>
            <w:proofErr w:type="gramEnd"/>
            <w:r w:rsidRPr="00617F11">
              <w:t xml:space="preserve"> auch die Kosten für alle Leistungen, die durch unsachgemäße Handhabung oder B</w:t>
            </w:r>
            <w:r w:rsidRPr="00617F11">
              <w:t>e</w:t>
            </w:r>
            <w:r w:rsidRPr="00617F11">
              <w:t xml:space="preserve">dienung, höhere Gewalt oder Eingriffe Dritter bedingt sind. Diese zusätzlichen Leistungen werden nach dem anfallenden Aufwand berechnet. </w:t>
            </w:r>
          </w:p>
        </w:tc>
      </w:tr>
      <w:tr w:rsidR="00617F11" w:rsidRPr="00617F11">
        <w:trPr>
          <w:trHeight w:val="280"/>
        </w:trPr>
        <w:tc>
          <w:tcPr>
            <w:tcW w:w="779" w:type="dxa"/>
            <w:tcBorders>
              <w:top w:val="nil"/>
              <w:bottom w:val="nil"/>
              <w:right w:val="nil"/>
            </w:tcBorders>
          </w:tcPr>
          <w:p w:rsidR="00617F11" w:rsidRPr="00617F11" w:rsidRDefault="00617F11" w:rsidP="00617F11">
            <w:pPr>
              <w:spacing w:before="40" w:after="20"/>
            </w:pPr>
          </w:p>
        </w:tc>
        <w:tc>
          <w:tcPr>
            <w:tcW w:w="9074" w:type="dxa"/>
            <w:tcBorders>
              <w:top w:val="nil"/>
              <w:left w:val="nil"/>
              <w:bottom w:val="nil"/>
            </w:tcBorders>
          </w:tcPr>
          <w:p w:rsidR="00617F11" w:rsidRPr="00617F11" w:rsidRDefault="00617F11" w:rsidP="00617F11">
            <w:pPr>
              <w:spacing w:before="40" w:after="20"/>
            </w:pPr>
          </w:p>
        </w:tc>
      </w:tr>
      <w:tr w:rsidR="00617F11" w:rsidRPr="00617F11" w:rsidTr="00854486">
        <w:trPr>
          <w:trHeight w:val="280"/>
        </w:trPr>
        <w:tc>
          <w:tcPr>
            <w:tcW w:w="779" w:type="dxa"/>
            <w:tcBorders>
              <w:top w:val="nil"/>
              <w:bottom w:val="nil"/>
              <w:right w:val="nil"/>
            </w:tcBorders>
          </w:tcPr>
          <w:p w:rsidR="00617F11" w:rsidRPr="00617F11" w:rsidRDefault="00617F11" w:rsidP="00617F11">
            <w:pPr>
              <w:spacing w:before="40" w:after="20"/>
            </w:pPr>
            <w:r w:rsidRPr="00617F11">
              <w:t>2.5</w:t>
            </w:r>
          </w:p>
        </w:tc>
        <w:tc>
          <w:tcPr>
            <w:tcW w:w="9074" w:type="dxa"/>
            <w:tcBorders>
              <w:top w:val="nil"/>
              <w:left w:val="nil"/>
              <w:bottom w:val="nil"/>
            </w:tcBorders>
          </w:tcPr>
          <w:p w:rsidR="00617F11" w:rsidRPr="00617F11" w:rsidRDefault="00617F11" w:rsidP="00617F11">
            <w:pPr>
              <w:spacing w:before="40" w:after="20"/>
            </w:pPr>
            <w:r w:rsidRPr="00617F11">
              <w:t xml:space="preserve">Die Vergütung für Wartungs- und Zusatzarbeiten ist einschließlich der Mehrwertsteuer </w:t>
            </w:r>
            <w:r w:rsidR="002F1C44">
              <w:t xml:space="preserve">zehn </w:t>
            </w:r>
            <w:r w:rsidRPr="00617F11">
              <w:t>Tage nach Rechnungserhalt ohne jeden Abzug fällig.</w:t>
            </w:r>
          </w:p>
        </w:tc>
      </w:tr>
      <w:tr w:rsidR="00617F11" w:rsidTr="00854486">
        <w:trPr>
          <w:trHeight w:val="280"/>
        </w:trPr>
        <w:tc>
          <w:tcPr>
            <w:tcW w:w="779" w:type="dxa"/>
            <w:tcBorders>
              <w:top w:val="nil"/>
              <w:bottom w:val="single" w:sz="6" w:space="0" w:color="auto"/>
              <w:right w:val="nil"/>
            </w:tcBorders>
          </w:tcPr>
          <w:p w:rsidR="00617F11" w:rsidRDefault="00617F11" w:rsidP="00617F11">
            <w:pPr>
              <w:spacing w:before="40" w:after="20"/>
            </w:pPr>
          </w:p>
        </w:tc>
        <w:tc>
          <w:tcPr>
            <w:tcW w:w="9074" w:type="dxa"/>
            <w:tcBorders>
              <w:top w:val="nil"/>
              <w:left w:val="nil"/>
              <w:bottom w:val="single" w:sz="6" w:space="0" w:color="auto"/>
            </w:tcBorders>
          </w:tcPr>
          <w:p w:rsidR="00617F11" w:rsidRPr="002F6A19" w:rsidRDefault="00617F11" w:rsidP="00617F11">
            <w:pPr>
              <w:spacing w:before="40" w:after="20"/>
              <w:rPr>
                <w:sz w:val="22"/>
              </w:rPr>
            </w:pPr>
          </w:p>
        </w:tc>
      </w:tr>
    </w:tbl>
    <w:p w:rsidR="00854486" w:rsidRPr="00854486" w:rsidRDefault="00854486">
      <w:pPr>
        <w:rPr>
          <w:sz w:val="6"/>
          <w:szCs w:val="6"/>
        </w:rPr>
      </w:pPr>
      <w:r>
        <w:rPr>
          <w:b/>
          <w:bCs/>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79"/>
        <w:gridCol w:w="9074"/>
      </w:tblGrid>
      <w:tr w:rsidR="00617F11" w:rsidTr="00854486">
        <w:trPr>
          <w:cantSplit/>
          <w:trHeight w:val="280"/>
        </w:trPr>
        <w:tc>
          <w:tcPr>
            <w:tcW w:w="9853" w:type="dxa"/>
            <w:gridSpan w:val="2"/>
            <w:tcBorders>
              <w:top w:val="single" w:sz="6" w:space="0" w:color="auto"/>
              <w:bottom w:val="nil"/>
            </w:tcBorders>
          </w:tcPr>
          <w:p w:rsidR="00617F11" w:rsidRDefault="00617F11" w:rsidP="00D0158D">
            <w:pPr>
              <w:pStyle w:val="Standard-hf"/>
              <w:numPr>
                <w:ilvl w:val="0"/>
                <w:numId w:val="1"/>
              </w:numPr>
              <w:spacing w:before="40" w:after="20"/>
              <w:jc w:val="center"/>
            </w:pPr>
            <w:r>
              <w:lastRenderedPageBreak/>
              <w:t>Vertragsbeginn/-dauer</w:t>
            </w:r>
          </w:p>
        </w:tc>
      </w:tr>
      <w:tr w:rsidR="00021176">
        <w:trPr>
          <w:trHeight w:val="280"/>
        </w:trPr>
        <w:tc>
          <w:tcPr>
            <w:tcW w:w="779" w:type="dxa"/>
            <w:tcBorders>
              <w:top w:val="nil"/>
              <w:bottom w:val="nil"/>
              <w:right w:val="nil"/>
            </w:tcBorders>
          </w:tcPr>
          <w:p w:rsidR="00021176" w:rsidRDefault="00021176">
            <w:pPr>
              <w:spacing w:before="40" w:after="20"/>
            </w:pPr>
          </w:p>
        </w:tc>
        <w:tc>
          <w:tcPr>
            <w:tcW w:w="9074" w:type="dxa"/>
            <w:tcBorders>
              <w:top w:val="nil"/>
              <w:left w:val="nil"/>
              <w:bottom w:val="nil"/>
            </w:tcBorders>
          </w:tcPr>
          <w:p w:rsidR="00021176" w:rsidRPr="00D0158D" w:rsidRDefault="00021176">
            <w:pPr>
              <w:spacing w:before="40" w:after="20"/>
            </w:pPr>
          </w:p>
        </w:tc>
      </w:tr>
      <w:tr w:rsidR="009F4C5C" w:rsidRPr="00617F11">
        <w:trPr>
          <w:trHeight w:val="280"/>
        </w:trPr>
        <w:tc>
          <w:tcPr>
            <w:tcW w:w="779" w:type="dxa"/>
            <w:tcBorders>
              <w:top w:val="nil"/>
              <w:bottom w:val="nil"/>
              <w:right w:val="nil"/>
            </w:tcBorders>
          </w:tcPr>
          <w:p w:rsidR="009F4C5C" w:rsidRPr="00617F11" w:rsidRDefault="00D0158D">
            <w:pPr>
              <w:spacing w:before="40" w:after="20"/>
            </w:pPr>
            <w:r w:rsidRPr="00617F11">
              <w:t>3</w:t>
            </w:r>
            <w:r w:rsidR="009F4C5C" w:rsidRPr="00617F11">
              <w:t>.1</w:t>
            </w:r>
          </w:p>
        </w:tc>
        <w:tc>
          <w:tcPr>
            <w:tcW w:w="9074" w:type="dxa"/>
            <w:tcBorders>
              <w:top w:val="nil"/>
              <w:left w:val="nil"/>
              <w:bottom w:val="nil"/>
            </w:tcBorders>
          </w:tcPr>
          <w:p w:rsidR="009F4C5C" w:rsidRPr="00617F11" w:rsidRDefault="00617F11" w:rsidP="000A0BF5">
            <w:pPr>
              <w:spacing w:before="40" w:after="20"/>
            </w:pPr>
            <w:r w:rsidRPr="00617F11">
              <w:t xml:space="preserve">Die erste Wartung findet statt: </w:t>
            </w:r>
            <w:r w:rsidR="00956FA1" w:rsidRPr="00617F11">
              <w:fldChar w:fldCharType="begin">
                <w:ffData>
                  <w:name w:val="Text10"/>
                  <w:enabled/>
                  <w:calcOnExit w:val="0"/>
                  <w:textInput/>
                </w:ffData>
              </w:fldChar>
            </w:r>
            <w:bookmarkStart w:id="4" w:name="Text10"/>
            <w:r w:rsidRPr="00617F11">
              <w:instrText xml:space="preserve"> FORMTEXT </w:instrText>
            </w:r>
            <w:r w:rsidR="00956FA1" w:rsidRPr="00617F11">
              <w:fldChar w:fldCharType="separate"/>
            </w:r>
            <w:r w:rsidR="000A0BF5">
              <w:t> </w:t>
            </w:r>
            <w:r w:rsidR="000A0BF5">
              <w:t> </w:t>
            </w:r>
            <w:r w:rsidR="000A0BF5">
              <w:t> </w:t>
            </w:r>
            <w:r w:rsidR="000A0BF5">
              <w:t> </w:t>
            </w:r>
            <w:r w:rsidR="000A0BF5">
              <w:t> </w:t>
            </w:r>
            <w:r w:rsidR="00956FA1" w:rsidRPr="00617F11">
              <w:fldChar w:fldCharType="end"/>
            </w:r>
            <w:bookmarkEnd w:id="4"/>
            <w:r w:rsidRPr="00617F11">
              <w:t>.</w:t>
            </w:r>
          </w:p>
        </w:tc>
      </w:tr>
      <w:tr w:rsidR="00617F11" w:rsidRPr="00617F11">
        <w:trPr>
          <w:trHeight w:val="280"/>
        </w:trPr>
        <w:tc>
          <w:tcPr>
            <w:tcW w:w="779" w:type="dxa"/>
            <w:tcBorders>
              <w:top w:val="nil"/>
              <w:bottom w:val="nil"/>
              <w:right w:val="nil"/>
            </w:tcBorders>
          </w:tcPr>
          <w:p w:rsidR="00617F11" w:rsidRPr="00617F11" w:rsidRDefault="00617F11">
            <w:pPr>
              <w:spacing w:before="40" w:after="20"/>
            </w:pPr>
          </w:p>
        </w:tc>
        <w:tc>
          <w:tcPr>
            <w:tcW w:w="9074" w:type="dxa"/>
            <w:tcBorders>
              <w:top w:val="nil"/>
              <w:left w:val="nil"/>
              <w:bottom w:val="nil"/>
            </w:tcBorders>
          </w:tcPr>
          <w:p w:rsidR="00617F11" w:rsidRPr="00617F11" w:rsidRDefault="00617F11">
            <w:pPr>
              <w:spacing w:before="40" w:after="20"/>
            </w:pPr>
          </w:p>
        </w:tc>
      </w:tr>
      <w:tr w:rsidR="00617F11" w:rsidRPr="00617F11">
        <w:trPr>
          <w:trHeight w:val="280"/>
        </w:trPr>
        <w:tc>
          <w:tcPr>
            <w:tcW w:w="779" w:type="dxa"/>
            <w:tcBorders>
              <w:top w:val="nil"/>
              <w:bottom w:val="nil"/>
              <w:right w:val="nil"/>
            </w:tcBorders>
          </w:tcPr>
          <w:p w:rsidR="00617F11" w:rsidRPr="00617F11" w:rsidRDefault="00617F11">
            <w:pPr>
              <w:spacing w:before="40" w:after="20"/>
            </w:pPr>
          </w:p>
        </w:tc>
        <w:tc>
          <w:tcPr>
            <w:tcW w:w="9074" w:type="dxa"/>
            <w:tcBorders>
              <w:top w:val="nil"/>
              <w:left w:val="nil"/>
              <w:bottom w:val="nil"/>
            </w:tcBorders>
          </w:tcPr>
          <w:p w:rsidR="00617F11" w:rsidRPr="00617F11" w:rsidRDefault="00617F11" w:rsidP="0040000C">
            <w:pPr>
              <w:spacing w:before="40" w:after="20"/>
            </w:pPr>
            <w:r w:rsidRPr="00617F11">
              <w:t xml:space="preserve">Der AN soll den Wartungstermin mit einer Frist von </w:t>
            </w:r>
            <w:r w:rsidR="00956FA1" w:rsidRPr="00617F11">
              <w:fldChar w:fldCharType="begin">
                <w:ffData>
                  <w:name w:val="Text11"/>
                  <w:enabled/>
                  <w:calcOnExit w:val="0"/>
                  <w:textInput/>
                </w:ffData>
              </w:fldChar>
            </w:r>
            <w:bookmarkStart w:id="5" w:name="Text11"/>
            <w:r w:rsidRPr="00617F11">
              <w:instrText xml:space="preserve"> FORMTEXT </w:instrText>
            </w:r>
            <w:r w:rsidR="00956FA1" w:rsidRPr="00617F11">
              <w:fldChar w:fldCharType="separate"/>
            </w:r>
            <w:r w:rsidR="0040000C">
              <w:rPr>
                <w:noProof/>
              </w:rPr>
              <w:t>5</w:t>
            </w:r>
            <w:r w:rsidR="00956FA1" w:rsidRPr="00617F11">
              <w:fldChar w:fldCharType="end"/>
            </w:r>
            <w:bookmarkEnd w:id="5"/>
            <w:r w:rsidRPr="00617F11">
              <w:t xml:space="preserve"> Tagen schriftlich oder mün</w:t>
            </w:r>
            <w:r w:rsidRPr="00617F11">
              <w:t>d</w:t>
            </w:r>
            <w:r w:rsidRPr="00617F11">
              <w:t>lich/telefonisch ankündigen.</w:t>
            </w:r>
          </w:p>
        </w:tc>
      </w:tr>
      <w:tr w:rsidR="00D0158D" w:rsidRPr="00617F11">
        <w:trPr>
          <w:trHeight w:val="280"/>
        </w:trPr>
        <w:tc>
          <w:tcPr>
            <w:tcW w:w="779" w:type="dxa"/>
            <w:tcBorders>
              <w:top w:val="nil"/>
              <w:bottom w:val="nil"/>
              <w:right w:val="nil"/>
            </w:tcBorders>
          </w:tcPr>
          <w:p w:rsidR="00D0158D" w:rsidRPr="00617F11" w:rsidRDefault="00D0158D">
            <w:pPr>
              <w:spacing w:before="40" w:after="20"/>
            </w:pPr>
          </w:p>
        </w:tc>
        <w:tc>
          <w:tcPr>
            <w:tcW w:w="9074" w:type="dxa"/>
            <w:tcBorders>
              <w:top w:val="nil"/>
              <w:left w:val="nil"/>
              <w:bottom w:val="nil"/>
            </w:tcBorders>
          </w:tcPr>
          <w:p w:rsidR="00D0158D" w:rsidRPr="00617F11" w:rsidRDefault="00D0158D">
            <w:pPr>
              <w:spacing w:before="40" w:after="20"/>
            </w:pPr>
          </w:p>
        </w:tc>
      </w:tr>
      <w:tr w:rsidR="00D0158D" w:rsidRPr="00617F11">
        <w:trPr>
          <w:trHeight w:val="280"/>
        </w:trPr>
        <w:tc>
          <w:tcPr>
            <w:tcW w:w="779" w:type="dxa"/>
            <w:tcBorders>
              <w:top w:val="nil"/>
              <w:bottom w:val="nil"/>
              <w:right w:val="nil"/>
            </w:tcBorders>
          </w:tcPr>
          <w:p w:rsidR="00D0158D" w:rsidRPr="00617F11" w:rsidRDefault="00D0158D">
            <w:pPr>
              <w:spacing w:before="40" w:after="20"/>
            </w:pPr>
            <w:r w:rsidRPr="00617F11">
              <w:t>3.2</w:t>
            </w:r>
          </w:p>
        </w:tc>
        <w:tc>
          <w:tcPr>
            <w:tcW w:w="9074" w:type="dxa"/>
            <w:tcBorders>
              <w:top w:val="nil"/>
              <w:left w:val="nil"/>
              <w:bottom w:val="nil"/>
            </w:tcBorders>
          </w:tcPr>
          <w:p w:rsidR="00D0158D" w:rsidRPr="00617F11" w:rsidRDefault="00617F11" w:rsidP="0040000C">
            <w:pPr>
              <w:spacing w:before="40" w:after="20"/>
            </w:pPr>
            <w:r w:rsidRPr="00617F11">
              <w:t xml:space="preserve">Der Vertrag hat ab Vertragsunterzeichnung eine Mindestlaufzeit von </w:t>
            </w:r>
            <w:r w:rsidR="00956FA1" w:rsidRPr="00617F11">
              <w:fldChar w:fldCharType="begin">
                <w:ffData>
                  <w:name w:val="Text12"/>
                  <w:enabled/>
                  <w:calcOnExit w:val="0"/>
                  <w:textInput/>
                </w:ffData>
              </w:fldChar>
            </w:r>
            <w:bookmarkStart w:id="6" w:name="Text12"/>
            <w:r w:rsidRPr="00617F11">
              <w:instrText xml:space="preserve"> FORMTEXT </w:instrText>
            </w:r>
            <w:r w:rsidR="00956FA1" w:rsidRPr="00617F11">
              <w:fldChar w:fldCharType="separate"/>
            </w:r>
            <w:r w:rsidR="0040000C">
              <w:rPr>
                <w:noProof/>
              </w:rPr>
              <w:t>12</w:t>
            </w:r>
            <w:r w:rsidR="00956FA1" w:rsidRPr="00617F11">
              <w:fldChar w:fldCharType="end"/>
            </w:r>
            <w:bookmarkEnd w:id="6"/>
            <w:r w:rsidRPr="00617F11">
              <w:t xml:space="preserve"> Monaten.</w:t>
            </w:r>
          </w:p>
        </w:tc>
      </w:tr>
      <w:tr w:rsidR="00D0158D" w:rsidRPr="00617F11">
        <w:trPr>
          <w:trHeight w:val="280"/>
        </w:trPr>
        <w:tc>
          <w:tcPr>
            <w:tcW w:w="779" w:type="dxa"/>
            <w:tcBorders>
              <w:top w:val="nil"/>
              <w:bottom w:val="nil"/>
              <w:right w:val="nil"/>
            </w:tcBorders>
          </w:tcPr>
          <w:p w:rsidR="00D0158D" w:rsidRPr="00617F11" w:rsidRDefault="00D0158D">
            <w:pPr>
              <w:spacing w:before="40" w:after="20"/>
            </w:pPr>
          </w:p>
        </w:tc>
        <w:tc>
          <w:tcPr>
            <w:tcW w:w="9074" w:type="dxa"/>
            <w:tcBorders>
              <w:top w:val="nil"/>
              <w:left w:val="nil"/>
              <w:bottom w:val="nil"/>
            </w:tcBorders>
          </w:tcPr>
          <w:p w:rsidR="00D0158D" w:rsidRPr="00617F11" w:rsidRDefault="00D0158D">
            <w:pPr>
              <w:spacing w:before="40" w:after="20"/>
            </w:pPr>
          </w:p>
        </w:tc>
      </w:tr>
      <w:tr w:rsidR="00D0158D" w:rsidRPr="00617F11">
        <w:trPr>
          <w:trHeight w:val="280"/>
        </w:trPr>
        <w:tc>
          <w:tcPr>
            <w:tcW w:w="779" w:type="dxa"/>
            <w:tcBorders>
              <w:top w:val="nil"/>
              <w:bottom w:val="nil"/>
              <w:right w:val="nil"/>
            </w:tcBorders>
          </w:tcPr>
          <w:p w:rsidR="00D0158D" w:rsidRPr="00617F11" w:rsidRDefault="00D0158D">
            <w:pPr>
              <w:spacing w:before="40" w:after="20"/>
            </w:pPr>
            <w:r w:rsidRPr="00617F11">
              <w:t>3.3</w:t>
            </w:r>
          </w:p>
        </w:tc>
        <w:tc>
          <w:tcPr>
            <w:tcW w:w="9074" w:type="dxa"/>
            <w:tcBorders>
              <w:top w:val="nil"/>
              <w:left w:val="nil"/>
              <w:bottom w:val="nil"/>
            </w:tcBorders>
          </w:tcPr>
          <w:p w:rsidR="00D0158D" w:rsidRPr="00617F11" w:rsidRDefault="00617F11">
            <w:pPr>
              <w:spacing w:before="40" w:after="20"/>
            </w:pPr>
            <w:r w:rsidRPr="00617F11">
              <w:t>Die Laufzeit verlängert sich jeweils um ein weiteres Kalenderjahr, sofern der Vertrag nicht mit einer Kündigungsfrist von drei Monaten zum Ende der vereinbarten Laufzeit schriftlich gekündigt wird.</w:t>
            </w:r>
          </w:p>
        </w:tc>
      </w:tr>
      <w:tr w:rsidR="00021176" w:rsidRPr="00D0158D">
        <w:trPr>
          <w:trHeight w:val="280"/>
        </w:trPr>
        <w:tc>
          <w:tcPr>
            <w:tcW w:w="779" w:type="dxa"/>
            <w:tcBorders>
              <w:top w:val="nil"/>
              <w:bottom w:val="nil"/>
              <w:right w:val="nil"/>
            </w:tcBorders>
          </w:tcPr>
          <w:p w:rsidR="00021176" w:rsidRPr="00D0158D" w:rsidRDefault="00021176">
            <w:pPr>
              <w:spacing w:before="40" w:after="20"/>
            </w:pPr>
          </w:p>
        </w:tc>
        <w:tc>
          <w:tcPr>
            <w:tcW w:w="9074" w:type="dxa"/>
            <w:tcBorders>
              <w:top w:val="nil"/>
              <w:left w:val="nil"/>
              <w:bottom w:val="nil"/>
            </w:tcBorders>
          </w:tcPr>
          <w:p w:rsidR="00021176" w:rsidRPr="00D0158D" w:rsidRDefault="00021176">
            <w:pPr>
              <w:spacing w:before="40" w:after="20"/>
            </w:pPr>
          </w:p>
        </w:tc>
      </w:tr>
      <w:tr w:rsidR="009F4C5C">
        <w:trPr>
          <w:cantSplit/>
          <w:trHeight w:val="280"/>
        </w:trPr>
        <w:tc>
          <w:tcPr>
            <w:tcW w:w="9853" w:type="dxa"/>
            <w:gridSpan w:val="2"/>
            <w:tcBorders>
              <w:top w:val="nil"/>
              <w:bottom w:val="nil"/>
            </w:tcBorders>
          </w:tcPr>
          <w:p w:rsidR="009F4C5C" w:rsidRDefault="00617F11" w:rsidP="00D0158D">
            <w:pPr>
              <w:pStyle w:val="Standard-hf"/>
              <w:numPr>
                <w:ilvl w:val="0"/>
                <w:numId w:val="1"/>
              </w:numPr>
              <w:spacing w:before="40" w:after="20"/>
              <w:jc w:val="center"/>
            </w:pPr>
            <w:r>
              <w:t>Durchführung der Wartung</w:t>
            </w:r>
          </w:p>
        </w:tc>
      </w:tr>
      <w:tr w:rsidR="00021176" w:rsidRPr="00D0158D">
        <w:trPr>
          <w:trHeight w:val="280"/>
        </w:trPr>
        <w:tc>
          <w:tcPr>
            <w:tcW w:w="779" w:type="dxa"/>
            <w:tcBorders>
              <w:top w:val="nil"/>
              <w:bottom w:val="nil"/>
              <w:right w:val="nil"/>
            </w:tcBorders>
          </w:tcPr>
          <w:p w:rsidR="00021176" w:rsidRPr="00D0158D" w:rsidRDefault="00021176">
            <w:pPr>
              <w:spacing w:before="40" w:after="20"/>
            </w:pPr>
          </w:p>
        </w:tc>
        <w:tc>
          <w:tcPr>
            <w:tcW w:w="9074" w:type="dxa"/>
            <w:tcBorders>
              <w:top w:val="nil"/>
              <w:left w:val="nil"/>
              <w:bottom w:val="nil"/>
            </w:tcBorders>
          </w:tcPr>
          <w:p w:rsidR="00021176" w:rsidRPr="00D0158D" w:rsidRDefault="00021176">
            <w:pPr>
              <w:spacing w:before="40" w:after="20"/>
              <w:jc w:val="both"/>
            </w:pPr>
          </w:p>
        </w:tc>
      </w:tr>
      <w:tr w:rsidR="009F4C5C" w:rsidRPr="006829E8">
        <w:trPr>
          <w:trHeight w:val="280"/>
        </w:trPr>
        <w:tc>
          <w:tcPr>
            <w:tcW w:w="779" w:type="dxa"/>
            <w:tcBorders>
              <w:top w:val="nil"/>
              <w:bottom w:val="nil"/>
              <w:right w:val="nil"/>
            </w:tcBorders>
          </w:tcPr>
          <w:p w:rsidR="009F4C5C" w:rsidRPr="006829E8" w:rsidRDefault="00D0158D">
            <w:pPr>
              <w:spacing w:before="40" w:after="20"/>
            </w:pPr>
            <w:r w:rsidRPr="006829E8">
              <w:t>4.1</w:t>
            </w:r>
          </w:p>
        </w:tc>
        <w:tc>
          <w:tcPr>
            <w:tcW w:w="9074" w:type="dxa"/>
            <w:tcBorders>
              <w:top w:val="nil"/>
              <w:left w:val="nil"/>
              <w:bottom w:val="nil"/>
            </w:tcBorders>
          </w:tcPr>
          <w:p w:rsidR="009F4C5C" w:rsidRPr="006829E8" w:rsidRDefault="00617F11">
            <w:pPr>
              <w:spacing w:before="40" w:after="20"/>
              <w:jc w:val="both"/>
            </w:pPr>
            <w:r w:rsidRPr="006829E8">
              <w:t xml:space="preserve">Der AG übergibt dem AN spätestens zum Vertragsbeginn sämtliche die Anlage betreffenden </w:t>
            </w:r>
            <w:proofErr w:type="gramStart"/>
            <w:r w:rsidRPr="006829E8">
              <w:t>Unte</w:t>
            </w:r>
            <w:r w:rsidRPr="006829E8">
              <w:t>r</w:t>
            </w:r>
            <w:r w:rsidRPr="006829E8">
              <w:t>lagen</w:t>
            </w:r>
            <w:proofErr w:type="gramEnd"/>
            <w:r w:rsidRPr="006829E8">
              <w:t>. Er erteilt alle notwendigen Auskünfte.</w:t>
            </w:r>
          </w:p>
        </w:tc>
      </w:tr>
      <w:tr w:rsidR="00D0158D" w:rsidRPr="006829E8">
        <w:trPr>
          <w:trHeight w:val="280"/>
        </w:trPr>
        <w:tc>
          <w:tcPr>
            <w:tcW w:w="779" w:type="dxa"/>
            <w:tcBorders>
              <w:top w:val="nil"/>
              <w:bottom w:val="nil"/>
              <w:right w:val="nil"/>
            </w:tcBorders>
          </w:tcPr>
          <w:p w:rsidR="00D0158D" w:rsidRPr="006829E8" w:rsidRDefault="00D0158D">
            <w:pPr>
              <w:spacing w:before="40" w:after="20"/>
            </w:pPr>
          </w:p>
        </w:tc>
        <w:tc>
          <w:tcPr>
            <w:tcW w:w="9074" w:type="dxa"/>
            <w:tcBorders>
              <w:top w:val="nil"/>
              <w:left w:val="nil"/>
              <w:bottom w:val="nil"/>
            </w:tcBorders>
          </w:tcPr>
          <w:p w:rsidR="00D0158D" w:rsidRPr="006829E8" w:rsidRDefault="00D0158D">
            <w:pPr>
              <w:spacing w:before="40" w:after="20"/>
              <w:jc w:val="both"/>
            </w:pPr>
          </w:p>
        </w:tc>
      </w:tr>
      <w:tr w:rsidR="002C2C9D" w:rsidRPr="006829E8">
        <w:trPr>
          <w:trHeight w:val="280"/>
        </w:trPr>
        <w:tc>
          <w:tcPr>
            <w:tcW w:w="779" w:type="dxa"/>
            <w:tcBorders>
              <w:top w:val="nil"/>
              <w:bottom w:val="nil"/>
              <w:right w:val="nil"/>
            </w:tcBorders>
          </w:tcPr>
          <w:p w:rsidR="002C2C9D" w:rsidRPr="006829E8" w:rsidRDefault="002C2C9D">
            <w:pPr>
              <w:spacing w:before="40" w:after="20"/>
            </w:pPr>
            <w:r w:rsidRPr="006829E8">
              <w:t>4.2</w:t>
            </w:r>
          </w:p>
        </w:tc>
        <w:tc>
          <w:tcPr>
            <w:tcW w:w="9074" w:type="dxa"/>
            <w:tcBorders>
              <w:top w:val="nil"/>
              <w:left w:val="nil"/>
              <w:bottom w:val="nil"/>
            </w:tcBorders>
          </w:tcPr>
          <w:p w:rsidR="002C2C9D" w:rsidRPr="006829E8" w:rsidRDefault="00617F11">
            <w:pPr>
              <w:spacing w:before="40" w:after="20"/>
              <w:jc w:val="both"/>
            </w:pPr>
            <w:r w:rsidRPr="006829E8">
              <w:t xml:space="preserve">Die Wartung findet an einem Arbeitstag zwischen </w:t>
            </w:r>
            <w:smartTag w:uri="urn:schemas-microsoft-com:office:smarttags" w:element="time">
              <w:smartTagPr>
                <w:attr w:name="Hour" w:val="8"/>
                <w:attr w:name="Minute" w:val="00"/>
              </w:smartTagPr>
              <w:r w:rsidRPr="006829E8">
                <w:t>8.00</w:t>
              </w:r>
            </w:smartTag>
            <w:r w:rsidRPr="006829E8">
              <w:t xml:space="preserve"> und </w:t>
            </w:r>
            <w:smartTag w:uri="urn:schemas-microsoft-com:office:smarttags" w:element="time">
              <w:smartTagPr>
                <w:attr w:name="Hour" w:val="17"/>
                <w:attr w:name="Minute" w:val="00"/>
              </w:smartTagPr>
              <w:r w:rsidRPr="006829E8">
                <w:t>17.00</w:t>
              </w:r>
            </w:smartTag>
            <w:r w:rsidRPr="006829E8">
              <w:t xml:space="preserve"> Uhr, freitags bis </w:t>
            </w:r>
            <w:smartTag w:uri="urn:schemas-microsoft-com:office:smarttags" w:element="time">
              <w:smartTagPr>
                <w:attr w:name="Hour" w:val="13"/>
                <w:attr w:name="Minute" w:val="00"/>
              </w:smartTagPr>
              <w:r w:rsidRPr="006829E8">
                <w:t>13.00</w:t>
              </w:r>
            </w:smartTag>
            <w:r w:rsidRPr="006829E8">
              <w:t xml:space="preserve"> Uhr statt. Andere Zeiträume sind gegen gesonderte Vergütung möglich. Der AN </w:t>
            </w:r>
            <w:r w:rsidR="001F3DA5">
              <w:t>soll den Wartungstermin mit de</w:t>
            </w:r>
            <w:r w:rsidRPr="006829E8">
              <w:t xml:space="preserve">r </w:t>
            </w:r>
            <w:r w:rsidR="001F3DA5">
              <w:t>unter Ziffer 3.1 vereinbarten Frist</w:t>
            </w:r>
            <w:r w:rsidRPr="006829E8">
              <w:t xml:space="preserve"> schriftlich oder mündlich/telefonisch ankündigen. Etwaige Hi</w:t>
            </w:r>
            <w:r w:rsidRPr="006829E8">
              <w:t>n</w:t>
            </w:r>
            <w:r w:rsidRPr="006829E8">
              <w:t xml:space="preserve">derungsgründe </w:t>
            </w:r>
            <w:proofErr w:type="gramStart"/>
            <w:r w:rsidRPr="006829E8">
              <w:t>muss</w:t>
            </w:r>
            <w:proofErr w:type="gramEnd"/>
            <w:r w:rsidRPr="006829E8">
              <w:t xml:space="preserve"> der AG dem AN unverzüglich mitteilen. Kosten, die dem AN durch </w:t>
            </w:r>
            <w:proofErr w:type="gramStart"/>
            <w:r w:rsidRPr="006829E8">
              <w:t>vom</w:t>
            </w:r>
            <w:proofErr w:type="gramEnd"/>
            <w:r w:rsidRPr="006829E8">
              <w:t xml:space="preserve"> AG zu vertretende Wartezeiten entstehen, trägt der AG.</w:t>
            </w:r>
          </w:p>
        </w:tc>
      </w:tr>
      <w:tr w:rsidR="002C2C9D" w:rsidRPr="00D0158D">
        <w:trPr>
          <w:trHeight w:val="280"/>
        </w:trPr>
        <w:tc>
          <w:tcPr>
            <w:tcW w:w="779" w:type="dxa"/>
            <w:tcBorders>
              <w:top w:val="nil"/>
              <w:bottom w:val="nil"/>
              <w:right w:val="nil"/>
            </w:tcBorders>
          </w:tcPr>
          <w:p w:rsidR="002C2C9D" w:rsidRPr="00D0158D" w:rsidRDefault="002C2C9D">
            <w:pPr>
              <w:spacing w:before="40" w:after="20"/>
            </w:pPr>
          </w:p>
        </w:tc>
        <w:tc>
          <w:tcPr>
            <w:tcW w:w="9074" w:type="dxa"/>
            <w:tcBorders>
              <w:top w:val="nil"/>
              <w:left w:val="nil"/>
              <w:bottom w:val="nil"/>
            </w:tcBorders>
          </w:tcPr>
          <w:p w:rsidR="002C2C9D" w:rsidRPr="00D0158D" w:rsidRDefault="002C2C9D">
            <w:pPr>
              <w:spacing w:before="40" w:after="20"/>
              <w:jc w:val="both"/>
            </w:pPr>
          </w:p>
        </w:tc>
      </w:tr>
      <w:tr w:rsidR="00021176">
        <w:trPr>
          <w:cantSplit/>
          <w:trHeight w:val="280"/>
        </w:trPr>
        <w:tc>
          <w:tcPr>
            <w:tcW w:w="9853" w:type="dxa"/>
            <w:gridSpan w:val="2"/>
            <w:tcBorders>
              <w:top w:val="nil"/>
              <w:bottom w:val="nil"/>
            </w:tcBorders>
          </w:tcPr>
          <w:p w:rsidR="00021176" w:rsidRDefault="00021176" w:rsidP="00021176">
            <w:pPr>
              <w:pStyle w:val="Standard-hf"/>
              <w:numPr>
                <w:ilvl w:val="0"/>
                <w:numId w:val="1"/>
              </w:numPr>
              <w:spacing w:before="40" w:after="20"/>
              <w:jc w:val="center"/>
            </w:pPr>
            <w:r>
              <w:t>Haftung</w:t>
            </w:r>
          </w:p>
        </w:tc>
      </w:tr>
      <w:tr w:rsidR="00D0158D">
        <w:trPr>
          <w:trHeight w:val="280"/>
        </w:trPr>
        <w:tc>
          <w:tcPr>
            <w:tcW w:w="779" w:type="dxa"/>
            <w:tcBorders>
              <w:top w:val="nil"/>
              <w:bottom w:val="nil"/>
              <w:right w:val="nil"/>
            </w:tcBorders>
          </w:tcPr>
          <w:p w:rsidR="00D0158D" w:rsidRDefault="00D0158D">
            <w:pPr>
              <w:spacing w:before="40" w:after="20"/>
            </w:pPr>
          </w:p>
        </w:tc>
        <w:tc>
          <w:tcPr>
            <w:tcW w:w="9074" w:type="dxa"/>
            <w:tcBorders>
              <w:top w:val="nil"/>
              <w:left w:val="nil"/>
              <w:bottom w:val="nil"/>
            </w:tcBorders>
          </w:tcPr>
          <w:p w:rsidR="00D0158D" w:rsidRDefault="00D0158D">
            <w:pPr>
              <w:spacing w:before="40" w:after="20"/>
              <w:jc w:val="both"/>
            </w:pPr>
          </w:p>
        </w:tc>
      </w:tr>
      <w:tr w:rsidR="00021176" w:rsidRPr="006829E8">
        <w:trPr>
          <w:trHeight w:val="280"/>
        </w:trPr>
        <w:tc>
          <w:tcPr>
            <w:tcW w:w="779" w:type="dxa"/>
            <w:tcBorders>
              <w:top w:val="nil"/>
              <w:bottom w:val="nil"/>
              <w:right w:val="nil"/>
            </w:tcBorders>
          </w:tcPr>
          <w:p w:rsidR="00021176" w:rsidRPr="006829E8" w:rsidRDefault="00617F11">
            <w:pPr>
              <w:spacing w:before="40" w:after="20"/>
            </w:pPr>
            <w:r w:rsidRPr="006829E8">
              <w:t>5</w:t>
            </w:r>
            <w:r w:rsidR="00021176" w:rsidRPr="006829E8">
              <w:t>.1</w:t>
            </w:r>
          </w:p>
        </w:tc>
        <w:tc>
          <w:tcPr>
            <w:tcW w:w="9074" w:type="dxa"/>
            <w:tcBorders>
              <w:top w:val="nil"/>
              <w:left w:val="nil"/>
              <w:bottom w:val="nil"/>
            </w:tcBorders>
          </w:tcPr>
          <w:p w:rsidR="00021176" w:rsidRPr="006829E8" w:rsidRDefault="006829E8">
            <w:pPr>
              <w:spacing w:before="40" w:after="20"/>
              <w:jc w:val="both"/>
            </w:pPr>
            <w:r w:rsidRPr="006829E8">
              <w:t>Die Haftung des AN – gleich</w:t>
            </w:r>
            <w:r w:rsidR="002F1C44">
              <w:t>,</w:t>
            </w:r>
            <w:r w:rsidRPr="006829E8">
              <w:t xml:space="preserve"> aus welchem Rechtsgrund – ist beschränkt auf Schäden, die der AN oder dessen gesetzliche Vertreter oder Erfüllungsgehilfen vorsätzlich, grob fahrlässig oder bei der Verletzung von für die Erfüllung des Vertragszwecks wesentlichen Pflichten leicht fahrlässig herbe</w:t>
            </w:r>
            <w:r w:rsidRPr="006829E8">
              <w:t>i</w:t>
            </w:r>
            <w:r w:rsidRPr="006829E8">
              <w:t xml:space="preserve">geführt </w:t>
            </w:r>
            <w:r w:rsidR="002F1C44">
              <w:t>hat/</w:t>
            </w:r>
            <w:r w:rsidRPr="006829E8">
              <w:t>haben.</w:t>
            </w:r>
          </w:p>
        </w:tc>
      </w:tr>
      <w:tr w:rsidR="009F4C5C" w:rsidRPr="006829E8">
        <w:trPr>
          <w:cantSplit/>
          <w:trHeight w:val="280"/>
        </w:trPr>
        <w:tc>
          <w:tcPr>
            <w:tcW w:w="779" w:type="dxa"/>
            <w:tcBorders>
              <w:top w:val="nil"/>
              <w:bottom w:val="nil"/>
              <w:right w:val="nil"/>
            </w:tcBorders>
          </w:tcPr>
          <w:p w:rsidR="009F4C5C" w:rsidRPr="006829E8" w:rsidRDefault="009F4C5C">
            <w:pPr>
              <w:spacing w:before="40" w:after="20"/>
              <w:jc w:val="both"/>
            </w:pPr>
          </w:p>
        </w:tc>
        <w:tc>
          <w:tcPr>
            <w:tcW w:w="9074" w:type="dxa"/>
            <w:tcBorders>
              <w:top w:val="nil"/>
              <w:left w:val="nil"/>
              <w:bottom w:val="nil"/>
            </w:tcBorders>
          </w:tcPr>
          <w:p w:rsidR="009F4C5C" w:rsidRPr="006829E8" w:rsidRDefault="009F4C5C">
            <w:pPr>
              <w:spacing w:before="40" w:after="20"/>
              <w:jc w:val="both"/>
            </w:pPr>
          </w:p>
        </w:tc>
      </w:tr>
      <w:tr w:rsidR="00021176" w:rsidRPr="006829E8">
        <w:trPr>
          <w:cantSplit/>
          <w:trHeight w:val="280"/>
        </w:trPr>
        <w:tc>
          <w:tcPr>
            <w:tcW w:w="779" w:type="dxa"/>
            <w:tcBorders>
              <w:top w:val="nil"/>
              <w:bottom w:val="nil"/>
              <w:right w:val="nil"/>
            </w:tcBorders>
          </w:tcPr>
          <w:p w:rsidR="00021176" w:rsidRPr="006829E8" w:rsidRDefault="00617F11">
            <w:pPr>
              <w:spacing w:before="40" w:after="20"/>
              <w:jc w:val="both"/>
            </w:pPr>
            <w:r w:rsidRPr="006829E8">
              <w:t>5</w:t>
            </w:r>
            <w:r w:rsidR="00021176" w:rsidRPr="006829E8">
              <w:t>.2</w:t>
            </w:r>
          </w:p>
        </w:tc>
        <w:tc>
          <w:tcPr>
            <w:tcW w:w="9074" w:type="dxa"/>
            <w:tcBorders>
              <w:top w:val="nil"/>
              <w:left w:val="nil"/>
              <w:bottom w:val="nil"/>
            </w:tcBorders>
          </w:tcPr>
          <w:p w:rsidR="00021176" w:rsidRPr="006829E8" w:rsidRDefault="006829E8">
            <w:pPr>
              <w:spacing w:before="40" w:after="20"/>
              <w:jc w:val="both"/>
            </w:pPr>
            <w:r w:rsidRPr="006829E8">
              <w:t>In Fällen leicht fahrlässiger Verletzung wesentlicher Vertragspflichten ist die Haftung des AN b</w:t>
            </w:r>
            <w:r w:rsidRPr="006829E8">
              <w:t>e</w:t>
            </w:r>
            <w:r w:rsidRPr="006829E8">
              <w:t>schränkt auf Schäden, mit denen der AN bei Vertragsabschluss typischerweise rechnen musste. Darüber hinausgehende Ansprüche sind ausgeschlossen.</w:t>
            </w:r>
          </w:p>
        </w:tc>
      </w:tr>
      <w:tr w:rsidR="00021176" w:rsidRPr="006829E8">
        <w:trPr>
          <w:cantSplit/>
          <w:trHeight w:val="280"/>
        </w:trPr>
        <w:tc>
          <w:tcPr>
            <w:tcW w:w="779" w:type="dxa"/>
            <w:tcBorders>
              <w:top w:val="nil"/>
              <w:bottom w:val="nil"/>
              <w:right w:val="nil"/>
            </w:tcBorders>
          </w:tcPr>
          <w:p w:rsidR="00021176" w:rsidRPr="006829E8" w:rsidRDefault="00021176">
            <w:pPr>
              <w:spacing w:before="40" w:after="20"/>
              <w:jc w:val="both"/>
            </w:pPr>
          </w:p>
        </w:tc>
        <w:tc>
          <w:tcPr>
            <w:tcW w:w="9074" w:type="dxa"/>
            <w:tcBorders>
              <w:top w:val="nil"/>
              <w:left w:val="nil"/>
              <w:bottom w:val="nil"/>
            </w:tcBorders>
          </w:tcPr>
          <w:p w:rsidR="00021176" w:rsidRPr="006829E8" w:rsidRDefault="00021176">
            <w:pPr>
              <w:spacing w:before="40" w:after="20"/>
              <w:jc w:val="both"/>
            </w:pPr>
          </w:p>
        </w:tc>
      </w:tr>
      <w:tr w:rsidR="00021176" w:rsidRPr="006829E8">
        <w:trPr>
          <w:cantSplit/>
          <w:trHeight w:val="280"/>
        </w:trPr>
        <w:tc>
          <w:tcPr>
            <w:tcW w:w="779" w:type="dxa"/>
            <w:tcBorders>
              <w:top w:val="nil"/>
              <w:bottom w:val="nil"/>
              <w:right w:val="nil"/>
            </w:tcBorders>
          </w:tcPr>
          <w:p w:rsidR="00021176" w:rsidRPr="006829E8" w:rsidRDefault="00617F11">
            <w:pPr>
              <w:spacing w:before="40" w:after="20"/>
              <w:jc w:val="both"/>
            </w:pPr>
            <w:r w:rsidRPr="006829E8">
              <w:t>5</w:t>
            </w:r>
            <w:r w:rsidR="00021176" w:rsidRPr="006829E8">
              <w:t>.3</w:t>
            </w:r>
          </w:p>
        </w:tc>
        <w:tc>
          <w:tcPr>
            <w:tcW w:w="9074" w:type="dxa"/>
            <w:tcBorders>
              <w:top w:val="nil"/>
              <w:left w:val="nil"/>
              <w:bottom w:val="nil"/>
            </w:tcBorders>
          </w:tcPr>
          <w:p w:rsidR="00021176" w:rsidRPr="006829E8" w:rsidRDefault="006829E8">
            <w:pPr>
              <w:spacing w:before="40" w:after="20"/>
              <w:jc w:val="both"/>
            </w:pPr>
            <w:r w:rsidRPr="006829E8">
              <w:t>Die vorstehende Haftungsbegrenzung gilt im unternehmerischen Verkehr auch für Schäden, die grob fahrlässig oder vorsätzlich von einfachen Erfüllungsgehilfen, die nicht zu den Geschäftsführern oder den leitenden Angestellten des AN gehören, verursacht werden.</w:t>
            </w:r>
          </w:p>
        </w:tc>
      </w:tr>
      <w:tr w:rsidR="00021176" w:rsidRPr="006829E8">
        <w:trPr>
          <w:cantSplit/>
          <w:trHeight w:val="280"/>
        </w:trPr>
        <w:tc>
          <w:tcPr>
            <w:tcW w:w="779" w:type="dxa"/>
            <w:tcBorders>
              <w:top w:val="nil"/>
              <w:bottom w:val="nil"/>
              <w:right w:val="nil"/>
            </w:tcBorders>
          </w:tcPr>
          <w:p w:rsidR="00021176" w:rsidRPr="006829E8" w:rsidRDefault="00021176">
            <w:pPr>
              <w:spacing w:before="40" w:after="20"/>
              <w:jc w:val="both"/>
            </w:pPr>
          </w:p>
        </w:tc>
        <w:tc>
          <w:tcPr>
            <w:tcW w:w="9074" w:type="dxa"/>
            <w:tcBorders>
              <w:top w:val="nil"/>
              <w:left w:val="nil"/>
              <w:bottom w:val="nil"/>
            </w:tcBorders>
          </w:tcPr>
          <w:p w:rsidR="00021176" w:rsidRPr="006829E8" w:rsidRDefault="00021176">
            <w:pPr>
              <w:spacing w:before="40" w:after="20"/>
              <w:jc w:val="both"/>
            </w:pPr>
          </w:p>
        </w:tc>
      </w:tr>
      <w:tr w:rsidR="006829E8" w:rsidRPr="006829E8">
        <w:trPr>
          <w:cantSplit/>
          <w:trHeight w:val="280"/>
        </w:trPr>
        <w:tc>
          <w:tcPr>
            <w:tcW w:w="779" w:type="dxa"/>
            <w:tcBorders>
              <w:top w:val="nil"/>
              <w:bottom w:val="nil"/>
              <w:right w:val="nil"/>
            </w:tcBorders>
          </w:tcPr>
          <w:p w:rsidR="006829E8" w:rsidRPr="006829E8" w:rsidRDefault="006829E8">
            <w:pPr>
              <w:spacing w:before="40" w:after="20"/>
              <w:jc w:val="both"/>
            </w:pPr>
            <w:r w:rsidRPr="006829E8">
              <w:t>5.4</w:t>
            </w:r>
          </w:p>
        </w:tc>
        <w:tc>
          <w:tcPr>
            <w:tcW w:w="9074" w:type="dxa"/>
            <w:tcBorders>
              <w:top w:val="nil"/>
              <w:left w:val="nil"/>
              <w:bottom w:val="nil"/>
            </w:tcBorders>
          </w:tcPr>
          <w:p w:rsidR="006829E8" w:rsidRPr="006829E8" w:rsidRDefault="006829E8">
            <w:pPr>
              <w:spacing w:before="40" w:after="20"/>
              <w:jc w:val="both"/>
            </w:pPr>
            <w:r w:rsidRPr="006829E8">
              <w:t>Schadensersatzansprüche wegen der Verletzung von Leben, Körper oder Gesundheit und nach dem Produkthaftungsgesetz bleiben von den vorstehenden Regelungen unberührt.</w:t>
            </w:r>
          </w:p>
        </w:tc>
      </w:tr>
      <w:tr w:rsidR="006829E8">
        <w:trPr>
          <w:cantSplit/>
          <w:trHeight w:val="280"/>
        </w:trPr>
        <w:tc>
          <w:tcPr>
            <w:tcW w:w="779" w:type="dxa"/>
            <w:tcBorders>
              <w:top w:val="nil"/>
              <w:bottom w:val="nil"/>
              <w:right w:val="nil"/>
            </w:tcBorders>
          </w:tcPr>
          <w:p w:rsidR="006829E8" w:rsidRDefault="006829E8">
            <w:pPr>
              <w:spacing w:before="40" w:after="20"/>
              <w:jc w:val="both"/>
            </w:pPr>
          </w:p>
        </w:tc>
        <w:tc>
          <w:tcPr>
            <w:tcW w:w="9074" w:type="dxa"/>
            <w:tcBorders>
              <w:top w:val="nil"/>
              <w:left w:val="nil"/>
              <w:bottom w:val="nil"/>
            </w:tcBorders>
          </w:tcPr>
          <w:p w:rsidR="006829E8" w:rsidRDefault="006829E8">
            <w:pPr>
              <w:spacing w:before="40" w:after="20"/>
              <w:jc w:val="both"/>
            </w:pPr>
          </w:p>
        </w:tc>
      </w:tr>
      <w:tr w:rsidR="00444AA7">
        <w:trPr>
          <w:cantSplit/>
          <w:trHeight w:val="280"/>
        </w:trPr>
        <w:tc>
          <w:tcPr>
            <w:tcW w:w="9853" w:type="dxa"/>
            <w:gridSpan w:val="2"/>
            <w:tcBorders>
              <w:top w:val="nil"/>
              <w:bottom w:val="nil"/>
            </w:tcBorders>
          </w:tcPr>
          <w:p w:rsidR="00444AA7" w:rsidRDefault="00444AA7" w:rsidP="00444AA7">
            <w:pPr>
              <w:pStyle w:val="Standard-hf"/>
              <w:numPr>
                <w:ilvl w:val="0"/>
                <w:numId w:val="1"/>
              </w:numPr>
              <w:spacing w:before="40" w:after="20"/>
              <w:jc w:val="center"/>
            </w:pPr>
            <w:r>
              <w:t>Abnahme/Mängelrechte/Verjährung</w:t>
            </w:r>
          </w:p>
        </w:tc>
      </w:tr>
      <w:tr w:rsidR="00021176">
        <w:trPr>
          <w:cantSplit/>
          <w:trHeight w:val="280"/>
        </w:trPr>
        <w:tc>
          <w:tcPr>
            <w:tcW w:w="779" w:type="dxa"/>
            <w:tcBorders>
              <w:top w:val="nil"/>
              <w:bottom w:val="nil"/>
              <w:right w:val="nil"/>
            </w:tcBorders>
          </w:tcPr>
          <w:p w:rsidR="00021176" w:rsidRDefault="00021176">
            <w:pPr>
              <w:spacing w:before="40" w:after="20"/>
              <w:jc w:val="both"/>
            </w:pPr>
          </w:p>
        </w:tc>
        <w:tc>
          <w:tcPr>
            <w:tcW w:w="9074" w:type="dxa"/>
            <w:tcBorders>
              <w:top w:val="nil"/>
              <w:left w:val="nil"/>
              <w:bottom w:val="nil"/>
            </w:tcBorders>
          </w:tcPr>
          <w:p w:rsidR="00021176" w:rsidRDefault="00021176">
            <w:pPr>
              <w:spacing w:before="40" w:after="20"/>
              <w:jc w:val="both"/>
            </w:pPr>
          </w:p>
        </w:tc>
      </w:tr>
      <w:tr w:rsidR="00021176" w:rsidRPr="006829E8">
        <w:trPr>
          <w:cantSplit/>
          <w:trHeight w:val="280"/>
        </w:trPr>
        <w:tc>
          <w:tcPr>
            <w:tcW w:w="779" w:type="dxa"/>
            <w:tcBorders>
              <w:top w:val="nil"/>
              <w:bottom w:val="nil"/>
              <w:right w:val="nil"/>
            </w:tcBorders>
          </w:tcPr>
          <w:p w:rsidR="00021176" w:rsidRPr="006829E8" w:rsidRDefault="006829E8">
            <w:pPr>
              <w:spacing w:before="40" w:after="20"/>
              <w:jc w:val="both"/>
            </w:pPr>
            <w:r w:rsidRPr="006829E8">
              <w:t>6</w:t>
            </w:r>
            <w:r w:rsidR="00444AA7" w:rsidRPr="006829E8">
              <w:t>.1</w:t>
            </w:r>
          </w:p>
        </w:tc>
        <w:tc>
          <w:tcPr>
            <w:tcW w:w="9074" w:type="dxa"/>
            <w:tcBorders>
              <w:top w:val="nil"/>
              <w:left w:val="nil"/>
              <w:bottom w:val="nil"/>
            </w:tcBorders>
          </w:tcPr>
          <w:p w:rsidR="00021176" w:rsidRPr="006829E8" w:rsidRDefault="006829E8">
            <w:pPr>
              <w:spacing w:before="40" w:after="20"/>
              <w:jc w:val="both"/>
            </w:pPr>
            <w:r w:rsidRPr="006829E8">
              <w:t xml:space="preserve">Ansprüche wegen Mängeln kann der AG abweichend von § 634a Abs. 1 Nr. 1 BGB nur innerhalb von </w:t>
            </w:r>
            <w:r w:rsidR="002F1C44">
              <w:t>zwölf</w:t>
            </w:r>
            <w:r w:rsidRPr="006829E8">
              <w:t xml:space="preserve"> Monaten nach Abnahme der Wartungsarbeiten geltend machen.</w:t>
            </w:r>
          </w:p>
        </w:tc>
      </w:tr>
      <w:tr w:rsidR="00854486" w:rsidRPr="006829E8" w:rsidTr="00854486">
        <w:trPr>
          <w:cantSplit/>
          <w:trHeight w:val="280"/>
        </w:trPr>
        <w:tc>
          <w:tcPr>
            <w:tcW w:w="779" w:type="dxa"/>
            <w:tcBorders>
              <w:top w:val="nil"/>
              <w:bottom w:val="nil"/>
              <w:right w:val="nil"/>
            </w:tcBorders>
          </w:tcPr>
          <w:p w:rsidR="00854486" w:rsidRPr="006829E8" w:rsidRDefault="00854486">
            <w:pPr>
              <w:spacing w:before="40" w:after="20"/>
              <w:jc w:val="both"/>
            </w:pPr>
          </w:p>
        </w:tc>
        <w:tc>
          <w:tcPr>
            <w:tcW w:w="9074" w:type="dxa"/>
            <w:tcBorders>
              <w:top w:val="nil"/>
              <w:left w:val="nil"/>
              <w:bottom w:val="nil"/>
            </w:tcBorders>
          </w:tcPr>
          <w:p w:rsidR="00854486" w:rsidRPr="006829E8" w:rsidRDefault="00854486">
            <w:pPr>
              <w:spacing w:before="40" w:after="20"/>
              <w:jc w:val="both"/>
            </w:pPr>
          </w:p>
        </w:tc>
      </w:tr>
      <w:tr w:rsidR="00854486" w:rsidRPr="006829E8" w:rsidTr="00854486">
        <w:trPr>
          <w:cantSplit/>
          <w:trHeight w:val="280"/>
        </w:trPr>
        <w:tc>
          <w:tcPr>
            <w:tcW w:w="779" w:type="dxa"/>
            <w:tcBorders>
              <w:top w:val="nil"/>
              <w:bottom w:val="nil"/>
              <w:right w:val="nil"/>
            </w:tcBorders>
          </w:tcPr>
          <w:p w:rsidR="00854486" w:rsidRPr="006829E8" w:rsidRDefault="00854486" w:rsidP="00280C9C">
            <w:pPr>
              <w:spacing w:before="40" w:after="20"/>
              <w:jc w:val="both"/>
            </w:pPr>
            <w:r w:rsidRPr="006829E8">
              <w:t>6.2</w:t>
            </w:r>
          </w:p>
        </w:tc>
        <w:tc>
          <w:tcPr>
            <w:tcW w:w="9074" w:type="dxa"/>
            <w:tcBorders>
              <w:top w:val="nil"/>
              <w:left w:val="nil"/>
              <w:bottom w:val="nil"/>
            </w:tcBorders>
          </w:tcPr>
          <w:p w:rsidR="00854486" w:rsidRPr="006829E8" w:rsidRDefault="00854486" w:rsidP="00280C9C">
            <w:pPr>
              <w:spacing w:before="40" w:after="20"/>
              <w:jc w:val="both"/>
            </w:pPr>
            <w:r w:rsidRPr="006829E8">
              <w:t>Die Abnahme der Leistungen des AN gilt spätestens als erfolgt, wenn der AN die Durchführung der Arbeiten schriftlich nachweist und der AG nicht innerhalb von sechs Werktagen nach Zugang des Nachweises widerspricht und eine gemeinsame Abnahmebegehung verlangt.</w:t>
            </w:r>
          </w:p>
        </w:tc>
      </w:tr>
      <w:tr w:rsidR="00021176" w:rsidRPr="006829E8">
        <w:trPr>
          <w:cantSplit/>
          <w:trHeight w:val="280"/>
        </w:trPr>
        <w:tc>
          <w:tcPr>
            <w:tcW w:w="779" w:type="dxa"/>
            <w:tcBorders>
              <w:top w:val="nil"/>
              <w:bottom w:val="single" w:sz="6" w:space="0" w:color="auto"/>
              <w:right w:val="nil"/>
            </w:tcBorders>
          </w:tcPr>
          <w:p w:rsidR="00021176" w:rsidRPr="006829E8" w:rsidRDefault="00021176">
            <w:pPr>
              <w:spacing w:before="40" w:after="20"/>
              <w:jc w:val="both"/>
            </w:pPr>
          </w:p>
        </w:tc>
        <w:tc>
          <w:tcPr>
            <w:tcW w:w="9074" w:type="dxa"/>
            <w:tcBorders>
              <w:top w:val="nil"/>
              <w:left w:val="nil"/>
              <w:bottom w:val="single" w:sz="6" w:space="0" w:color="auto"/>
            </w:tcBorders>
          </w:tcPr>
          <w:p w:rsidR="00021176" w:rsidRPr="006829E8" w:rsidRDefault="00021176">
            <w:pPr>
              <w:spacing w:before="40" w:after="20"/>
              <w:jc w:val="both"/>
            </w:pPr>
          </w:p>
        </w:tc>
      </w:tr>
    </w:tbl>
    <w:p w:rsidR="006829E8" w:rsidRPr="00854486" w:rsidRDefault="006829E8">
      <w:pPr>
        <w:rPr>
          <w:sz w:val="6"/>
          <w:szCs w:val="6"/>
        </w:rPr>
      </w:pPr>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79"/>
        <w:gridCol w:w="4058"/>
        <w:gridCol w:w="164"/>
        <w:gridCol w:w="6"/>
        <w:gridCol w:w="4846"/>
      </w:tblGrid>
      <w:tr w:rsidR="00444AA7" w:rsidTr="00854486">
        <w:trPr>
          <w:cantSplit/>
          <w:trHeight w:val="280"/>
        </w:trPr>
        <w:tc>
          <w:tcPr>
            <w:tcW w:w="9853" w:type="dxa"/>
            <w:gridSpan w:val="5"/>
            <w:tcBorders>
              <w:top w:val="single" w:sz="6" w:space="0" w:color="auto"/>
              <w:bottom w:val="nil"/>
            </w:tcBorders>
          </w:tcPr>
          <w:p w:rsidR="00444AA7" w:rsidRDefault="00444AA7" w:rsidP="00444AA7">
            <w:pPr>
              <w:pStyle w:val="Standard-hf"/>
              <w:numPr>
                <w:ilvl w:val="0"/>
                <w:numId w:val="1"/>
              </w:numPr>
              <w:spacing w:before="40" w:after="20"/>
              <w:jc w:val="center"/>
            </w:pPr>
            <w:r>
              <w:lastRenderedPageBreak/>
              <w:t>Sonstige Vereinbarungen</w:t>
            </w:r>
          </w:p>
        </w:tc>
      </w:tr>
      <w:tr w:rsidR="00444AA7">
        <w:trPr>
          <w:cantSplit/>
          <w:trHeight w:val="280"/>
        </w:trPr>
        <w:tc>
          <w:tcPr>
            <w:tcW w:w="779" w:type="dxa"/>
            <w:tcBorders>
              <w:top w:val="nil"/>
              <w:bottom w:val="nil"/>
              <w:right w:val="nil"/>
            </w:tcBorders>
          </w:tcPr>
          <w:p w:rsidR="00444AA7" w:rsidRDefault="00444AA7">
            <w:pPr>
              <w:spacing w:before="40" w:after="20"/>
              <w:jc w:val="both"/>
            </w:pPr>
          </w:p>
        </w:tc>
        <w:tc>
          <w:tcPr>
            <w:tcW w:w="9074" w:type="dxa"/>
            <w:gridSpan w:val="4"/>
            <w:tcBorders>
              <w:top w:val="nil"/>
              <w:left w:val="nil"/>
              <w:bottom w:val="nil"/>
            </w:tcBorders>
          </w:tcPr>
          <w:p w:rsidR="00444AA7" w:rsidRDefault="00444AA7">
            <w:pPr>
              <w:spacing w:before="40" w:after="20"/>
              <w:jc w:val="both"/>
            </w:pPr>
          </w:p>
        </w:tc>
      </w:tr>
      <w:tr w:rsidR="00444AA7">
        <w:trPr>
          <w:cantSplit/>
          <w:trHeight w:val="280"/>
        </w:trPr>
        <w:tc>
          <w:tcPr>
            <w:tcW w:w="779" w:type="dxa"/>
            <w:tcBorders>
              <w:top w:val="nil"/>
              <w:bottom w:val="nil"/>
              <w:right w:val="nil"/>
            </w:tcBorders>
          </w:tcPr>
          <w:p w:rsidR="00444AA7" w:rsidRDefault="00444AA7">
            <w:pPr>
              <w:spacing w:before="40" w:after="20"/>
              <w:jc w:val="both"/>
            </w:pPr>
          </w:p>
        </w:tc>
        <w:tc>
          <w:tcPr>
            <w:tcW w:w="9074" w:type="dxa"/>
            <w:gridSpan w:val="4"/>
            <w:tcBorders>
              <w:top w:val="nil"/>
              <w:left w:val="nil"/>
              <w:bottom w:val="nil"/>
            </w:tcBorders>
          </w:tcPr>
          <w:p w:rsidR="00444AA7" w:rsidRDefault="00956FA1" w:rsidP="0040000C">
            <w:pPr>
              <w:spacing w:before="40" w:after="20"/>
              <w:jc w:val="both"/>
            </w:pPr>
            <w:r>
              <w:fldChar w:fldCharType="begin">
                <w:ffData>
                  <w:name w:val="Text14"/>
                  <w:enabled/>
                  <w:calcOnExit w:val="0"/>
                  <w:textInput/>
                </w:ffData>
              </w:fldChar>
            </w:r>
            <w:bookmarkStart w:id="7" w:name="Text14"/>
            <w:r w:rsidR="001067E4">
              <w:instrText xml:space="preserve"> FORMTEXT </w:instrText>
            </w:r>
            <w:r>
              <w:fldChar w:fldCharType="separate"/>
            </w:r>
            <w:r w:rsidR="0040000C">
              <w:rPr>
                <w:noProof/>
              </w:rPr>
              <w:t>Keine</w:t>
            </w:r>
            <w:r>
              <w:fldChar w:fldCharType="end"/>
            </w:r>
            <w:bookmarkEnd w:id="7"/>
          </w:p>
        </w:tc>
      </w:tr>
      <w:tr w:rsidR="00444AA7">
        <w:trPr>
          <w:cantSplit/>
          <w:trHeight w:val="280"/>
        </w:trPr>
        <w:tc>
          <w:tcPr>
            <w:tcW w:w="779" w:type="dxa"/>
            <w:tcBorders>
              <w:top w:val="nil"/>
              <w:bottom w:val="nil"/>
              <w:right w:val="nil"/>
            </w:tcBorders>
          </w:tcPr>
          <w:p w:rsidR="00444AA7" w:rsidRDefault="00444AA7">
            <w:pPr>
              <w:spacing w:before="40" w:after="20"/>
              <w:jc w:val="both"/>
            </w:pPr>
          </w:p>
        </w:tc>
        <w:tc>
          <w:tcPr>
            <w:tcW w:w="9074" w:type="dxa"/>
            <w:gridSpan w:val="4"/>
            <w:tcBorders>
              <w:top w:val="nil"/>
              <w:left w:val="nil"/>
              <w:bottom w:val="nil"/>
            </w:tcBorders>
          </w:tcPr>
          <w:p w:rsidR="00444AA7" w:rsidRDefault="00444AA7">
            <w:pPr>
              <w:spacing w:before="40" w:after="20"/>
              <w:jc w:val="both"/>
            </w:pPr>
          </w:p>
        </w:tc>
      </w:tr>
      <w:tr w:rsidR="001067E4">
        <w:trPr>
          <w:cantSplit/>
          <w:trHeight w:val="280"/>
        </w:trPr>
        <w:tc>
          <w:tcPr>
            <w:tcW w:w="9853" w:type="dxa"/>
            <w:gridSpan w:val="5"/>
            <w:tcBorders>
              <w:top w:val="nil"/>
              <w:bottom w:val="nil"/>
            </w:tcBorders>
          </w:tcPr>
          <w:p w:rsidR="001067E4" w:rsidRDefault="001067E4" w:rsidP="001067E4">
            <w:pPr>
              <w:pStyle w:val="Standard-hf"/>
              <w:numPr>
                <w:ilvl w:val="0"/>
                <w:numId w:val="1"/>
              </w:numPr>
              <w:spacing w:before="40" w:after="20"/>
              <w:jc w:val="center"/>
            </w:pPr>
            <w:r>
              <w:t>Schriftform/</w:t>
            </w:r>
            <w:r w:rsidR="006829E8">
              <w:t>Rechtswahl/Gerichtsstand</w:t>
            </w:r>
          </w:p>
        </w:tc>
      </w:tr>
      <w:tr w:rsidR="00444AA7">
        <w:trPr>
          <w:cantSplit/>
          <w:trHeight w:val="280"/>
        </w:trPr>
        <w:tc>
          <w:tcPr>
            <w:tcW w:w="779" w:type="dxa"/>
            <w:tcBorders>
              <w:top w:val="nil"/>
              <w:bottom w:val="nil"/>
              <w:right w:val="nil"/>
            </w:tcBorders>
          </w:tcPr>
          <w:p w:rsidR="00444AA7" w:rsidRDefault="00444AA7">
            <w:pPr>
              <w:spacing w:before="40" w:after="20"/>
              <w:jc w:val="both"/>
            </w:pPr>
          </w:p>
        </w:tc>
        <w:tc>
          <w:tcPr>
            <w:tcW w:w="9074" w:type="dxa"/>
            <w:gridSpan w:val="4"/>
            <w:tcBorders>
              <w:top w:val="nil"/>
              <w:left w:val="nil"/>
              <w:bottom w:val="nil"/>
            </w:tcBorders>
          </w:tcPr>
          <w:p w:rsidR="00444AA7" w:rsidRDefault="00444AA7">
            <w:pPr>
              <w:spacing w:before="40" w:after="20"/>
              <w:jc w:val="both"/>
            </w:pPr>
          </w:p>
        </w:tc>
      </w:tr>
      <w:tr w:rsidR="00444AA7" w:rsidRPr="001067E4">
        <w:trPr>
          <w:cantSplit/>
          <w:trHeight w:val="280"/>
        </w:trPr>
        <w:tc>
          <w:tcPr>
            <w:tcW w:w="779" w:type="dxa"/>
            <w:tcBorders>
              <w:top w:val="nil"/>
              <w:bottom w:val="nil"/>
              <w:right w:val="nil"/>
            </w:tcBorders>
          </w:tcPr>
          <w:p w:rsidR="00444AA7" w:rsidRPr="001067E4" w:rsidRDefault="006829E8">
            <w:pPr>
              <w:spacing w:before="40" w:after="20"/>
              <w:jc w:val="both"/>
            </w:pPr>
            <w:r>
              <w:t>8</w:t>
            </w:r>
            <w:r w:rsidR="001067E4" w:rsidRPr="001067E4">
              <w:t>.1</w:t>
            </w:r>
          </w:p>
        </w:tc>
        <w:tc>
          <w:tcPr>
            <w:tcW w:w="9074" w:type="dxa"/>
            <w:gridSpan w:val="4"/>
            <w:tcBorders>
              <w:top w:val="nil"/>
              <w:left w:val="nil"/>
              <w:bottom w:val="nil"/>
            </w:tcBorders>
          </w:tcPr>
          <w:p w:rsidR="00444AA7" w:rsidRPr="001067E4" w:rsidRDefault="001067E4">
            <w:pPr>
              <w:spacing w:before="40" w:after="20"/>
              <w:jc w:val="both"/>
            </w:pPr>
            <w:r w:rsidRPr="001067E4">
              <w:t>Nebenabreden und Änderungen dieses Vertrags bedürfen zu ihrer Rechtswirksamkeit der Schrif</w:t>
            </w:r>
            <w:r w:rsidRPr="001067E4">
              <w:t>t</w:t>
            </w:r>
            <w:r w:rsidRPr="001067E4">
              <w:t>form.</w:t>
            </w:r>
          </w:p>
        </w:tc>
      </w:tr>
      <w:tr w:rsidR="001067E4">
        <w:trPr>
          <w:cantSplit/>
          <w:trHeight w:val="280"/>
        </w:trPr>
        <w:tc>
          <w:tcPr>
            <w:tcW w:w="779" w:type="dxa"/>
            <w:tcBorders>
              <w:top w:val="nil"/>
              <w:bottom w:val="nil"/>
              <w:right w:val="nil"/>
            </w:tcBorders>
          </w:tcPr>
          <w:p w:rsidR="001067E4" w:rsidRDefault="001067E4">
            <w:pPr>
              <w:spacing w:before="40" w:after="20"/>
              <w:jc w:val="both"/>
            </w:pPr>
          </w:p>
        </w:tc>
        <w:tc>
          <w:tcPr>
            <w:tcW w:w="9074" w:type="dxa"/>
            <w:gridSpan w:val="4"/>
            <w:tcBorders>
              <w:top w:val="nil"/>
              <w:left w:val="nil"/>
              <w:bottom w:val="nil"/>
            </w:tcBorders>
          </w:tcPr>
          <w:p w:rsidR="001067E4" w:rsidRDefault="001067E4">
            <w:pPr>
              <w:spacing w:before="40" w:after="20"/>
              <w:jc w:val="both"/>
            </w:pPr>
          </w:p>
        </w:tc>
      </w:tr>
      <w:tr w:rsidR="001067E4" w:rsidRPr="001067E4">
        <w:trPr>
          <w:cantSplit/>
          <w:trHeight w:val="280"/>
        </w:trPr>
        <w:tc>
          <w:tcPr>
            <w:tcW w:w="779" w:type="dxa"/>
            <w:tcBorders>
              <w:top w:val="nil"/>
              <w:bottom w:val="nil"/>
              <w:right w:val="nil"/>
            </w:tcBorders>
          </w:tcPr>
          <w:p w:rsidR="001067E4" w:rsidRPr="001067E4" w:rsidRDefault="006829E8">
            <w:pPr>
              <w:spacing w:before="40" w:after="20"/>
              <w:jc w:val="both"/>
            </w:pPr>
            <w:r>
              <w:t>8</w:t>
            </w:r>
            <w:r w:rsidR="001067E4" w:rsidRPr="001067E4">
              <w:t>.2</w:t>
            </w:r>
          </w:p>
        </w:tc>
        <w:tc>
          <w:tcPr>
            <w:tcW w:w="9074" w:type="dxa"/>
            <w:gridSpan w:val="4"/>
            <w:tcBorders>
              <w:top w:val="nil"/>
              <w:left w:val="nil"/>
              <w:bottom w:val="nil"/>
            </w:tcBorders>
          </w:tcPr>
          <w:p w:rsidR="001067E4" w:rsidRPr="001067E4" w:rsidRDefault="001067E4">
            <w:pPr>
              <w:spacing w:before="40" w:after="20"/>
              <w:jc w:val="both"/>
            </w:pPr>
            <w:r w:rsidRPr="001067E4">
              <w:t>Es gilt deutsches Recht.</w:t>
            </w:r>
          </w:p>
        </w:tc>
      </w:tr>
      <w:tr w:rsidR="001067E4">
        <w:trPr>
          <w:cantSplit/>
          <w:trHeight w:val="280"/>
        </w:trPr>
        <w:tc>
          <w:tcPr>
            <w:tcW w:w="779" w:type="dxa"/>
            <w:tcBorders>
              <w:top w:val="nil"/>
              <w:bottom w:val="nil"/>
              <w:right w:val="nil"/>
            </w:tcBorders>
          </w:tcPr>
          <w:p w:rsidR="001067E4" w:rsidRDefault="001067E4">
            <w:pPr>
              <w:spacing w:before="40" w:after="20"/>
              <w:jc w:val="both"/>
            </w:pPr>
          </w:p>
        </w:tc>
        <w:tc>
          <w:tcPr>
            <w:tcW w:w="9074" w:type="dxa"/>
            <w:gridSpan w:val="4"/>
            <w:tcBorders>
              <w:top w:val="nil"/>
              <w:left w:val="nil"/>
              <w:bottom w:val="nil"/>
            </w:tcBorders>
          </w:tcPr>
          <w:p w:rsidR="001067E4" w:rsidRDefault="001067E4">
            <w:pPr>
              <w:spacing w:before="40" w:after="20"/>
              <w:jc w:val="both"/>
            </w:pPr>
          </w:p>
        </w:tc>
      </w:tr>
      <w:tr w:rsidR="001067E4" w:rsidRPr="001067E4">
        <w:trPr>
          <w:cantSplit/>
          <w:trHeight w:val="280"/>
        </w:trPr>
        <w:tc>
          <w:tcPr>
            <w:tcW w:w="779" w:type="dxa"/>
            <w:tcBorders>
              <w:top w:val="nil"/>
              <w:bottom w:val="nil"/>
              <w:right w:val="nil"/>
            </w:tcBorders>
          </w:tcPr>
          <w:p w:rsidR="001067E4" w:rsidRPr="001067E4" w:rsidRDefault="006829E8">
            <w:pPr>
              <w:spacing w:before="40" w:after="20"/>
              <w:jc w:val="both"/>
            </w:pPr>
            <w:r>
              <w:t>8</w:t>
            </w:r>
            <w:r w:rsidR="001067E4" w:rsidRPr="001067E4">
              <w:t>.3</w:t>
            </w:r>
          </w:p>
        </w:tc>
        <w:tc>
          <w:tcPr>
            <w:tcW w:w="9074" w:type="dxa"/>
            <w:gridSpan w:val="4"/>
            <w:tcBorders>
              <w:top w:val="nil"/>
              <w:left w:val="nil"/>
              <w:bottom w:val="nil"/>
            </w:tcBorders>
          </w:tcPr>
          <w:p w:rsidR="001067E4" w:rsidRPr="001067E4" w:rsidRDefault="001067E4">
            <w:pPr>
              <w:spacing w:before="40" w:after="20"/>
              <w:jc w:val="both"/>
            </w:pPr>
            <w:r w:rsidRPr="001067E4">
              <w:t>Ist der AG Kaufmann, wird als Gerichtsstand der Sitz des AN vereinbart.</w:t>
            </w:r>
          </w:p>
        </w:tc>
      </w:tr>
      <w:tr w:rsidR="009F4C5C">
        <w:tblPrEx>
          <w:tblCellMar>
            <w:left w:w="71" w:type="dxa"/>
            <w:right w:w="71" w:type="dxa"/>
          </w:tblCellMar>
        </w:tblPrEx>
        <w:trPr>
          <w:cantSplit/>
          <w:trHeight w:val="2000"/>
        </w:trPr>
        <w:tc>
          <w:tcPr>
            <w:tcW w:w="9853" w:type="dxa"/>
            <w:gridSpan w:val="5"/>
            <w:tcBorders>
              <w:top w:val="nil"/>
              <w:bottom w:val="nil"/>
            </w:tcBorders>
          </w:tcPr>
          <w:p w:rsidR="009F4C5C" w:rsidRDefault="009F4C5C">
            <w:pPr>
              <w:spacing w:before="40" w:after="20"/>
            </w:pPr>
          </w:p>
        </w:tc>
      </w:tr>
      <w:tr w:rsidR="009F4C5C">
        <w:tblPrEx>
          <w:tblCellMar>
            <w:left w:w="71" w:type="dxa"/>
            <w:right w:w="71" w:type="dxa"/>
          </w:tblCellMar>
        </w:tblPrEx>
        <w:trPr>
          <w:trHeight w:val="320"/>
        </w:trPr>
        <w:tc>
          <w:tcPr>
            <w:tcW w:w="4837" w:type="dxa"/>
            <w:gridSpan w:val="2"/>
            <w:tcBorders>
              <w:top w:val="nil"/>
              <w:bottom w:val="nil"/>
              <w:right w:val="nil"/>
            </w:tcBorders>
          </w:tcPr>
          <w:p w:rsidR="009F4C5C" w:rsidRDefault="00956FA1">
            <w:pPr>
              <w:spacing w:before="40" w:after="20"/>
            </w:pPr>
            <w:r>
              <w:fldChar w:fldCharType="begin">
                <w:ffData>
                  <w:name w:val=""/>
                  <w:enabled/>
                  <w:calcOnExit w:val="0"/>
                  <w:textInput/>
                </w:ffData>
              </w:fldChar>
            </w:r>
            <w:r w:rsidR="009F4C5C">
              <w:instrText xml:space="preserve"> FORMTEXT </w:instrText>
            </w:r>
            <w:r>
              <w:fldChar w:fldCharType="separate"/>
            </w:r>
            <w:r w:rsidR="009F4C5C">
              <w:rPr>
                <w:noProof/>
              </w:rPr>
              <w:t> </w:t>
            </w:r>
            <w:r w:rsidR="009F4C5C">
              <w:rPr>
                <w:noProof/>
              </w:rPr>
              <w:t> </w:t>
            </w:r>
            <w:r w:rsidR="009F4C5C">
              <w:rPr>
                <w:noProof/>
              </w:rPr>
              <w:t> </w:t>
            </w:r>
            <w:r w:rsidR="009F4C5C">
              <w:rPr>
                <w:noProof/>
              </w:rPr>
              <w:t> </w:t>
            </w:r>
            <w:r w:rsidR="009F4C5C">
              <w:rPr>
                <w:noProof/>
              </w:rPr>
              <w:t> </w:t>
            </w:r>
            <w:r>
              <w:fldChar w:fldCharType="end"/>
            </w:r>
            <w:r w:rsidR="009F4C5C">
              <w:t xml:space="preserve">, </w:t>
            </w:r>
            <w:r>
              <w:fldChar w:fldCharType="begin">
                <w:ffData>
                  <w:name w:val=""/>
                  <w:enabled/>
                  <w:calcOnExit w:val="0"/>
                  <w:textInput/>
                </w:ffData>
              </w:fldChar>
            </w:r>
            <w:r w:rsidR="009F4C5C">
              <w:instrText xml:space="preserve"> FORMTEXT </w:instrText>
            </w:r>
            <w:r>
              <w:fldChar w:fldCharType="separate"/>
            </w:r>
            <w:r w:rsidR="009F4C5C">
              <w:rPr>
                <w:noProof/>
              </w:rPr>
              <w:t> </w:t>
            </w:r>
            <w:r w:rsidR="009F4C5C">
              <w:rPr>
                <w:noProof/>
              </w:rPr>
              <w:t> </w:t>
            </w:r>
            <w:r w:rsidR="009F4C5C">
              <w:rPr>
                <w:noProof/>
              </w:rPr>
              <w:t> </w:t>
            </w:r>
            <w:r w:rsidR="009F4C5C">
              <w:rPr>
                <w:noProof/>
              </w:rPr>
              <w:t> </w:t>
            </w:r>
            <w:r w:rsidR="009F4C5C">
              <w:rPr>
                <w:noProof/>
              </w:rPr>
              <w:t> </w:t>
            </w:r>
            <w:r>
              <w:fldChar w:fldCharType="end"/>
            </w:r>
          </w:p>
        </w:tc>
        <w:tc>
          <w:tcPr>
            <w:tcW w:w="170" w:type="dxa"/>
            <w:gridSpan w:val="2"/>
            <w:tcBorders>
              <w:top w:val="nil"/>
              <w:left w:val="nil"/>
              <w:bottom w:val="nil"/>
              <w:right w:val="nil"/>
            </w:tcBorders>
          </w:tcPr>
          <w:p w:rsidR="009F4C5C" w:rsidRDefault="009F4C5C">
            <w:pPr>
              <w:spacing w:before="40" w:after="20"/>
            </w:pPr>
          </w:p>
        </w:tc>
        <w:tc>
          <w:tcPr>
            <w:tcW w:w="4846" w:type="dxa"/>
            <w:tcBorders>
              <w:top w:val="nil"/>
              <w:left w:val="nil"/>
              <w:bottom w:val="nil"/>
            </w:tcBorders>
          </w:tcPr>
          <w:p w:rsidR="009F4C5C" w:rsidRDefault="00956FA1" w:rsidP="000A0BF5">
            <w:pPr>
              <w:spacing w:before="40" w:after="20"/>
            </w:pPr>
            <w:r>
              <w:fldChar w:fldCharType="begin">
                <w:ffData>
                  <w:name w:val=""/>
                  <w:enabled/>
                  <w:calcOnExit w:val="0"/>
                  <w:textInput/>
                </w:ffData>
              </w:fldChar>
            </w:r>
            <w:r w:rsidR="009F4C5C">
              <w:instrText xml:space="preserve"> FORMTEXT </w:instrText>
            </w:r>
            <w:r>
              <w:fldChar w:fldCharType="separate"/>
            </w:r>
            <w:r w:rsidR="0040000C">
              <w:rPr>
                <w:noProof/>
              </w:rPr>
              <w:t>Deining</w:t>
            </w:r>
            <w:r>
              <w:fldChar w:fldCharType="end"/>
            </w:r>
            <w:r w:rsidR="009F4C5C">
              <w:t xml:space="preserve">, </w:t>
            </w:r>
            <w:r>
              <w:fldChar w:fldCharType="begin">
                <w:ffData>
                  <w:name w:val=""/>
                  <w:enabled/>
                  <w:calcOnExit w:val="0"/>
                  <w:textInput/>
                </w:ffData>
              </w:fldChar>
            </w:r>
            <w:r w:rsidR="009F4C5C">
              <w:instrText xml:space="preserve"> FORMTEXT </w:instrText>
            </w:r>
            <w:r>
              <w:fldChar w:fldCharType="separate"/>
            </w:r>
            <w:r w:rsidR="000A0BF5">
              <w:t> </w:t>
            </w:r>
            <w:r w:rsidR="000A0BF5">
              <w:t> </w:t>
            </w:r>
            <w:r w:rsidR="000A0BF5">
              <w:t> </w:t>
            </w:r>
            <w:r w:rsidR="000A0BF5">
              <w:t> </w:t>
            </w:r>
            <w:r w:rsidR="000A0BF5">
              <w:t> </w:t>
            </w:r>
            <w:r>
              <w:fldChar w:fldCharType="end"/>
            </w:r>
          </w:p>
        </w:tc>
      </w:tr>
      <w:tr w:rsidR="009F4C5C">
        <w:tblPrEx>
          <w:tblCellMar>
            <w:left w:w="71" w:type="dxa"/>
            <w:right w:w="71" w:type="dxa"/>
          </w:tblCellMar>
        </w:tblPrEx>
        <w:trPr>
          <w:trHeight w:val="320"/>
        </w:trPr>
        <w:tc>
          <w:tcPr>
            <w:tcW w:w="4837" w:type="dxa"/>
            <w:gridSpan w:val="2"/>
            <w:tcBorders>
              <w:top w:val="nil"/>
              <w:bottom w:val="nil"/>
              <w:right w:val="nil"/>
            </w:tcBorders>
          </w:tcPr>
          <w:p w:rsidR="009F4C5C" w:rsidRDefault="009F4C5C">
            <w:pPr>
              <w:spacing w:before="40" w:after="20"/>
            </w:pPr>
            <w:r>
              <w:t>Ort, Datum</w:t>
            </w:r>
          </w:p>
        </w:tc>
        <w:tc>
          <w:tcPr>
            <w:tcW w:w="170" w:type="dxa"/>
            <w:gridSpan w:val="2"/>
            <w:tcBorders>
              <w:top w:val="nil"/>
              <w:left w:val="nil"/>
              <w:bottom w:val="nil"/>
              <w:right w:val="nil"/>
            </w:tcBorders>
          </w:tcPr>
          <w:p w:rsidR="009F4C5C" w:rsidRDefault="009F4C5C">
            <w:pPr>
              <w:spacing w:before="40" w:after="20"/>
            </w:pPr>
          </w:p>
        </w:tc>
        <w:tc>
          <w:tcPr>
            <w:tcW w:w="4846" w:type="dxa"/>
            <w:tcBorders>
              <w:top w:val="nil"/>
              <w:left w:val="nil"/>
              <w:bottom w:val="nil"/>
            </w:tcBorders>
          </w:tcPr>
          <w:p w:rsidR="009F4C5C" w:rsidRDefault="009F4C5C">
            <w:pPr>
              <w:spacing w:before="40" w:after="20"/>
            </w:pPr>
            <w:r>
              <w:t>Ort, Datum</w:t>
            </w:r>
          </w:p>
        </w:tc>
      </w:tr>
      <w:tr w:rsidR="001067E4">
        <w:tblPrEx>
          <w:tblCellMar>
            <w:left w:w="71" w:type="dxa"/>
            <w:right w:w="71" w:type="dxa"/>
          </w:tblCellMar>
        </w:tblPrEx>
        <w:trPr>
          <w:trHeight w:hRule="exact" w:val="1701"/>
        </w:trPr>
        <w:tc>
          <w:tcPr>
            <w:tcW w:w="4837" w:type="dxa"/>
            <w:gridSpan w:val="2"/>
            <w:tcBorders>
              <w:top w:val="nil"/>
              <w:bottom w:val="nil"/>
              <w:right w:val="nil"/>
            </w:tcBorders>
          </w:tcPr>
          <w:p w:rsidR="001067E4" w:rsidRDefault="001067E4" w:rsidP="001067E4">
            <w:pPr>
              <w:tabs>
                <w:tab w:val="left" w:pos="1680"/>
              </w:tabs>
              <w:spacing w:before="40" w:after="20"/>
            </w:pPr>
          </w:p>
        </w:tc>
        <w:tc>
          <w:tcPr>
            <w:tcW w:w="170" w:type="dxa"/>
            <w:gridSpan w:val="2"/>
            <w:tcBorders>
              <w:top w:val="nil"/>
              <w:left w:val="nil"/>
              <w:bottom w:val="nil"/>
              <w:right w:val="nil"/>
            </w:tcBorders>
          </w:tcPr>
          <w:p w:rsidR="001067E4" w:rsidRDefault="001067E4" w:rsidP="005F6C53">
            <w:pPr>
              <w:spacing w:before="40" w:after="20"/>
            </w:pPr>
          </w:p>
        </w:tc>
        <w:tc>
          <w:tcPr>
            <w:tcW w:w="4846" w:type="dxa"/>
            <w:tcBorders>
              <w:top w:val="nil"/>
              <w:left w:val="nil"/>
              <w:bottom w:val="nil"/>
            </w:tcBorders>
          </w:tcPr>
          <w:p w:rsidR="001067E4" w:rsidRDefault="001067E4" w:rsidP="005F6C53">
            <w:pPr>
              <w:spacing w:before="40" w:after="20"/>
            </w:pPr>
          </w:p>
        </w:tc>
      </w:tr>
      <w:tr w:rsidR="001067E4">
        <w:tblPrEx>
          <w:tblCellMar>
            <w:left w:w="71" w:type="dxa"/>
            <w:right w:w="71" w:type="dxa"/>
          </w:tblCellMar>
        </w:tblPrEx>
        <w:trPr>
          <w:trHeight w:val="320"/>
        </w:trPr>
        <w:tc>
          <w:tcPr>
            <w:tcW w:w="4837" w:type="dxa"/>
            <w:gridSpan w:val="2"/>
            <w:tcBorders>
              <w:top w:val="nil"/>
              <w:bottom w:val="nil"/>
              <w:right w:val="nil"/>
            </w:tcBorders>
          </w:tcPr>
          <w:p w:rsidR="001067E4" w:rsidRDefault="00956FA1">
            <w:pPr>
              <w:spacing w:before="40" w:after="20"/>
            </w:pPr>
            <w:r>
              <w:fldChar w:fldCharType="begin">
                <w:ffData>
                  <w:name w:val="Text16"/>
                  <w:enabled/>
                  <w:calcOnExit w:val="0"/>
                  <w:textInput/>
                </w:ffData>
              </w:fldChar>
            </w:r>
            <w:bookmarkStart w:id="8" w:name="Text16"/>
            <w:r w:rsidR="001067E4">
              <w:instrText xml:space="preserve"> FORMTEXT </w:instrText>
            </w:r>
            <w:r>
              <w:fldChar w:fldCharType="separate"/>
            </w:r>
            <w:r w:rsidR="001067E4">
              <w:rPr>
                <w:noProof/>
              </w:rPr>
              <w:t> </w:t>
            </w:r>
            <w:r w:rsidR="001067E4">
              <w:rPr>
                <w:noProof/>
              </w:rPr>
              <w:t> </w:t>
            </w:r>
            <w:r w:rsidR="001067E4">
              <w:rPr>
                <w:noProof/>
              </w:rPr>
              <w:t> </w:t>
            </w:r>
            <w:r w:rsidR="001067E4">
              <w:rPr>
                <w:noProof/>
              </w:rPr>
              <w:t> </w:t>
            </w:r>
            <w:r w:rsidR="001067E4">
              <w:rPr>
                <w:noProof/>
              </w:rPr>
              <w:t> </w:t>
            </w:r>
            <w:r>
              <w:fldChar w:fldCharType="end"/>
            </w:r>
            <w:bookmarkEnd w:id="8"/>
          </w:p>
        </w:tc>
        <w:tc>
          <w:tcPr>
            <w:tcW w:w="170" w:type="dxa"/>
            <w:gridSpan w:val="2"/>
            <w:tcBorders>
              <w:top w:val="nil"/>
              <w:left w:val="nil"/>
              <w:bottom w:val="nil"/>
              <w:right w:val="nil"/>
            </w:tcBorders>
          </w:tcPr>
          <w:p w:rsidR="001067E4" w:rsidRDefault="001067E4">
            <w:pPr>
              <w:spacing w:before="40" w:after="20"/>
            </w:pPr>
          </w:p>
        </w:tc>
        <w:tc>
          <w:tcPr>
            <w:tcW w:w="4846" w:type="dxa"/>
            <w:tcBorders>
              <w:top w:val="nil"/>
              <w:left w:val="nil"/>
              <w:bottom w:val="nil"/>
            </w:tcBorders>
          </w:tcPr>
          <w:p w:rsidR="001067E4" w:rsidRDefault="00956FA1" w:rsidP="0040000C">
            <w:pPr>
              <w:spacing w:before="40" w:after="20"/>
            </w:pPr>
            <w:r>
              <w:fldChar w:fldCharType="begin">
                <w:ffData>
                  <w:name w:val="Text17"/>
                  <w:enabled/>
                  <w:calcOnExit w:val="0"/>
                  <w:textInput/>
                </w:ffData>
              </w:fldChar>
            </w:r>
            <w:bookmarkStart w:id="9" w:name="Text17"/>
            <w:r w:rsidR="001067E4">
              <w:instrText xml:space="preserve"> FORMTEXT </w:instrText>
            </w:r>
            <w:r>
              <w:fldChar w:fldCharType="separate"/>
            </w:r>
            <w:r w:rsidR="0040000C">
              <w:rPr>
                <w:noProof/>
              </w:rPr>
              <w:t>Pertold GmbH</w:t>
            </w:r>
            <w:r>
              <w:fldChar w:fldCharType="end"/>
            </w:r>
            <w:bookmarkEnd w:id="9"/>
          </w:p>
        </w:tc>
      </w:tr>
      <w:tr w:rsidR="001067E4">
        <w:tblPrEx>
          <w:tblCellMar>
            <w:left w:w="71" w:type="dxa"/>
            <w:right w:w="71" w:type="dxa"/>
          </w:tblCellMar>
        </w:tblPrEx>
        <w:trPr>
          <w:trHeight w:val="320"/>
        </w:trPr>
        <w:tc>
          <w:tcPr>
            <w:tcW w:w="4837" w:type="dxa"/>
            <w:gridSpan w:val="2"/>
            <w:tcBorders>
              <w:top w:val="single" w:sz="6" w:space="0" w:color="auto"/>
              <w:bottom w:val="single" w:sz="6" w:space="0" w:color="auto"/>
              <w:right w:val="nil"/>
            </w:tcBorders>
          </w:tcPr>
          <w:p w:rsidR="001067E4" w:rsidRDefault="001067E4" w:rsidP="005F6C53">
            <w:pPr>
              <w:spacing w:before="40" w:after="20"/>
            </w:pPr>
            <w:r>
              <w:t>Auftraggeber (AG)</w:t>
            </w:r>
          </w:p>
        </w:tc>
        <w:tc>
          <w:tcPr>
            <w:tcW w:w="164" w:type="dxa"/>
            <w:tcBorders>
              <w:top w:val="nil"/>
              <w:left w:val="nil"/>
              <w:bottom w:val="single" w:sz="6" w:space="0" w:color="auto"/>
              <w:right w:val="nil"/>
            </w:tcBorders>
          </w:tcPr>
          <w:p w:rsidR="001067E4" w:rsidRDefault="001067E4" w:rsidP="005F6C53">
            <w:pPr>
              <w:spacing w:before="40" w:after="20"/>
            </w:pPr>
          </w:p>
        </w:tc>
        <w:tc>
          <w:tcPr>
            <w:tcW w:w="4852" w:type="dxa"/>
            <w:gridSpan w:val="2"/>
            <w:tcBorders>
              <w:top w:val="single" w:sz="6" w:space="0" w:color="auto"/>
              <w:left w:val="nil"/>
              <w:bottom w:val="single" w:sz="6" w:space="0" w:color="auto"/>
            </w:tcBorders>
          </w:tcPr>
          <w:p w:rsidR="001067E4" w:rsidRDefault="001067E4" w:rsidP="005F6C53">
            <w:pPr>
              <w:spacing w:before="40" w:after="20"/>
            </w:pPr>
            <w:r>
              <w:t>Auftragnehmer (AN)</w:t>
            </w:r>
          </w:p>
        </w:tc>
      </w:tr>
    </w:tbl>
    <w:p w:rsidR="009F4C5C" w:rsidRDefault="009F4C5C"/>
    <w:p w:rsidR="001067E4" w:rsidRPr="006829E8" w:rsidRDefault="001067E4"/>
    <w:sectPr w:rsidR="001067E4" w:rsidRPr="006829E8" w:rsidSect="00C30DC3">
      <w:footerReference w:type="default" r:id="rId11"/>
      <w:pgSz w:w="11907" w:h="16840" w:code="9"/>
      <w:pgMar w:top="851" w:right="851" w:bottom="851" w:left="1134"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C9C" w:rsidRDefault="00280C9C">
      <w:r>
        <w:separator/>
      </w:r>
    </w:p>
  </w:endnote>
  <w:endnote w:type="continuationSeparator" w:id="1">
    <w:p w:rsidR="00280C9C" w:rsidRDefault="0028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7A" w:rsidRDefault="00DA3F7A">
    <w:pPr>
      <w:pStyle w:val="Fuzeile"/>
      <w:jc w:val="center"/>
    </w:pPr>
    <w:r>
      <w:t xml:space="preserve">– </w:t>
    </w:r>
    <w:r w:rsidR="00956FA1">
      <w:rPr>
        <w:rStyle w:val="Seitenzahl"/>
        <w:rFonts w:cs="Arial"/>
      </w:rPr>
      <w:fldChar w:fldCharType="begin"/>
    </w:r>
    <w:r>
      <w:rPr>
        <w:rStyle w:val="Seitenzahl"/>
        <w:rFonts w:cs="Arial"/>
      </w:rPr>
      <w:instrText xml:space="preserve"> PAGE </w:instrText>
    </w:r>
    <w:r w:rsidR="00956FA1">
      <w:rPr>
        <w:rStyle w:val="Seitenzahl"/>
        <w:rFonts w:cs="Arial"/>
      </w:rPr>
      <w:fldChar w:fldCharType="separate"/>
    </w:r>
    <w:r w:rsidR="000A0BF5">
      <w:rPr>
        <w:rStyle w:val="Seitenzahl"/>
        <w:rFonts w:cs="Arial"/>
        <w:noProof/>
      </w:rPr>
      <w:t>3</w:t>
    </w:r>
    <w:r w:rsidR="00956FA1">
      <w:rPr>
        <w:rStyle w:val="Seitenzahl"/>
        <w:rFonts w:cs="Arial"/>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C9C" w:rsidRDefault="00280C9C">
      <w:r>
        <w:separator/>
      </w:r>
    </w:p>
  </w:footnote>
  <w:footnote w:type="continuationSeparator" w:id="1">
    <w:p w:rsidR="00280C9C" w:rsidRDefault="00280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28DF"/>
    <w:multiLevelType w:val="hybridMultilevel"/>
    <w:tmpl w:val="8AEE5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7041578"/>
    <w:multiLevelType w:val="hybridMultilevel"/>
    <w:tmpl w:val="3ED26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BA3F5A"/>
    <w:rsid w:val="00010481"/>
    <w:rsid w:val="00021176"/>
    <w:rsid w:val="00076C39"/>
    <w:rsid w:val="000A0BF5"/>
    <w:rsid w:val="000F51BA"/>
    <w:rsid w:val="001067E4"/>
    <w:rsid w:val="001171A3"/>
    <w:rsid w:val="00125B90"/>
    <w:rsid w:val="00173BDC"/>
    <w:rsid w:val="00181A18"/>
    <w:rsid w:val="001A7927"/>
    <w:rsid w:val="001F3DA5"/>
    <w:rsid w:val="002511E9"/>
    <w:rsid w:val="00280C9C"/>
    <w:rsid w:val="002B60E2"/>
    <w:rsid w:val="002C0823"/>
    <w:rsid w:val="002C2C9D"/>
    <w:rsid w:val="002F1C44"/>
    <w:rsid w:val="00314C3C"/>
    <w:rsid w:val="0035338C"/>
    <w:rsid w:val="003941F6"/>
    <w:rsid w:val="003E5835"/>
    <w:rsid w:val="0040000C"/>
    <w:rsid w:val="004069FB"/>
    <w:rsid w:val="004236BA"/>
    <w:rsid w:val="00444AA7"/>
    <w:rsid w:val="004618E2"/>
    <w:rsid w:val="004E7EA3"/>
    <w:rsid w:val="0050177F"/>
    <w:rsid w:val="00550A9E"/>
    <w:rsid w:val="00583ACA"/>
    <w:rsid w:val="005D2184"/>
    <w:rsid w:val="005F6C53"/>
    <w:rsid w:val="00617F11"/>
    <w:rsid w:val="00657508"/>
    <w:rsid w:val="006829E8"/>
    <w:rsid w:val="0069087C"/>
    <w:rsid w:val="0071142B"/>
    <w:rsid w:val="007B18A4"/>
    <w:rsid w:val="007D02DA"/>
    <w:rsid w:val="007F24F0"/>
    <w:rsid w:val="00813A9E"/>
    <w:rsid w:val="008261D4"/>
    <w:rsid w:val="00854486"/>
    <w:rsid w:val="00861F87"/>
    <w:rsid w:val="00862EF2"/>
    <w:rsid w:val="008977AD"/>
    <w:rsid w:val="009242E9"/>
    <w:rsid w:val="00926EAB"/>
    <w:rsid w:val="00956FA1"/>
    <w:rsid w:val="00963D08"/>
    <w:rsid w:val="009B58C4"/>
    <w:rsid w:val="009F4C5C"/>
    <w:rsid w:val="00A4638E"/>
    <w:rsid w:val="00AA7448"/>
    <w:rsid w:val="00AB1A6F"/>
    <w:rsid w:val="00B41A6D"/>
    <w:rsid w:val="00B93158"/>
    <w:rsid w:val="00BA3F5A"/>
    <w:rsid w:val="00BD679E"/>
    <w:rsid w:val="00C30DC3"/>
    <w:rsid w:val="00C66C42"/>
    <w:rsid w:val="00CA1A44"/>
    <w:rsid w:val="00CA73DE"/>
    <w:rsid w:val="00CB33BC"/>
    <w:rsid w:val="00D0158D"/>
    <w:rsid w:val="00D56065"/>
    <w:rsid w:val="00DA3F7A"/>
    <w:rsid w:val="00DE156D"/>
    <w:rsid w:val="00E63E95"/>
    <w:rsid w:val="00E95060"/>
    <w:rsid w:val="00EC4425"/>
    <w:rsid w:val="00EC726D"/>
    <w:rsid w:val="00ED42CF"/>
    <w:rsid w:val="00ED518A"/>
    <w:rsid w:val="00F513F3"/>
    <w:rsid w:val="00F55430"/>
    <w:rsid w:val="00FA6A0E"/>
    <w:rsid w:val="00FD38B3"/>
    <w:rsid w:val="00FE695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DC3"/>
    <w:pPr>
      <w:autoSpaceDE w:val="0"/>
      <w:autoSpaceDN w:val="0"/>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berschrift">
    <w:name w:val="Hauptüberschrift"/>
    <w:basedOn w:val="Standard"/>
    <w:uiPriority w:val="99"/>
    <w:rsid w:val="00C30DC3"/>
    <w:rPr>
      <w:b/>
      <w:bCs/>
      <w:sz w:val="30"/>
      <w:szCs w:val="30"/>
    </w:rPr>
  </w:style>
  <w:style w:type="paragraph" w:customStyle="1" w:styleId="StandardEinzug1Stufe">
    <w:name w:val="Standard_Einzug_1.Stufe"/>
    <w:basedOn w:val="Standard"/>
    <w:uiPriority w:val="99"/>
    <w:rsid w:val="00C30DC3"/>
    <w:pPr>
      <w:tabs>
        <w:tab w:val="left" w:pos="227"/>
      </w:tabs>
      <w:jc w:val="both"/>
    </w:pPr>
  </w:style>
  <w:style w:type="paragraph" w:styleId="Fuzeile">
    <w:name w:val="footer"/>
    <w:basedOn w:val="Standard"/>
    <w:link w:val="FuzeileZchn"/>
    <w:uiPriority w:val="99"/>
    <w:rsid w:val="00C30DC3"/>
    <w:pPr>
      <w:tabs>
        <w:tab w:val="center" w:pos="4536"/>
        <w:tab w:val="right" w:pos="9072"/>
      </w:tabs>
      <w:jc w:val="both"/>
    </w:pPr>
  </w:style>
  <w:style w:type="character" w:customStyle="1" w:styleId="FuzeileZchn">
    <w:name w:val="Fußzeile Zchn"/>
    <w:link w:val="Fuzeile"/>
    <w:uiPriority w:val="99"/>
    <w:semiHidden/>
    <w:rsid w:val="00C30DC3"/>
    <w:rPr>
      <w:rFonts w:ascii="Arial" w:hAnsi="Arial" w:cs="Arial"/>
      <w:sz w:val="20"/>
      <w:szCs w:val="20"/>
    </w:rPr>
  </w:style>
  <w:style w:type="character" w:styleId="Seitenzahl">
    <w:name w:val="page number"/>
    <w:uiPriority w:val="99"/>
    <w:rsid w:val="00C30DC3"/>
    <w:rPr>
      <w:rFonts w:cs="Times New Roman"/>
    </w:rPr>
  </w:style>
  <w:style w:type="paragraph" w:customStyle="1" w:styleId="Standard-hf">
    <w:name w:val="Standard-hf"/>
    <w:uiPriority w:val="99"/>
    <w:rsid w:val="00C30DC3"/>
    <w:pPr>
      <w:autoSpaceDE w:val="0"/>
      <w:autoSpaceDN w:val="0"/>
      <w:jc w:val="both"/>
    </w:pPr>
    <w:rPr>
      <w:rFonts w:ascii="Arial" w:hAnsi="Arial" w:cs="Arial"/>
      <w:b/>
      <w:bCs/>
    </w:rPr>
  </w:style>
  <w:style w:type="paragraph" w:customStyle="1" w:styleId="einrcken">
    <w:name w:val="einrücken"/>
    <w:uiPriority w:val="99"/>
    <w:rsid w:val="00C30DC3"/>
    <w:pPr>
      <w:tabs>
        <w:tab w:val="left" w:pos="680"/>
        <w:tab w:val="left" w:pos="1020"/>
        <w:tab w:val="left" w:pos="2777"/>
      </w:tabs>
      <w:autoSpaceDE w:val="0"/>
      <w:autoSpaceDN w:val="0"/>
      <w:ind w:left="680" w:hanging="680"/>
      <w:jc w:val="both"/>
    </w:pPr>
    <w:rPr>
      <w:rFonts w:ascii="Arial" w:hAnsi="Arial" w:cs="Arial"/>
      <w:sz w:val="18"/>
      <w:szCs w:val="18"/>
    </w:rPr>
  </w:style>
  <w:style w:type="paragraph" w:customStyle="1" w:styleId="Bestimmungen-mager">
    <w:name w:val="Bestimmungen-mager"/>
    <w:uiPriority w:val="99"/>
    <w:rsid w:val="00C30DC3"/>
    <w:pPr>
      <w:autoSpaceDE w:val="0"/>
      <w:autoSpaceDN w:val="0"/>
      <w:spacing w:before="40" w:after="20"/>
      <w:jc w:val="both"/>
    </w:pPr>
    <w:rPr>
      <w:rFonts w:ascii="Arial" w:hAnsi="Arial" w:cs="Arial"/>
      <w:sz w:val="16"/>
      <w:szCs w:val="16"/>
    </w:rPr>
  </w:style>
  <w:style w:type="paragraph" w:customStyle="1" w:styleId="Bestimmungen-halbfett">
    <w:name w:val="Bestimmungen-halbfett"/>
    <w:uiPriority w:val="99"/>
    <w:rsid w:val="00C30DC3"/>
    <w:pPr>
      <w:autoSpaceDE w:val="0"/>
      <w:autoSpaceDN w:val="0"/>
      <w:spacing w:before="40" w:after="20"/>
      <w:jc w:val="both"/>
    </w:pPr>
    <w:rPr>
      <w:rFonts w:ascii="Arial" w:hAnsi="Arial" w:cs="Arial"/>
      <w:b/>
      <w:bCs/>
      <w:sz w:val="16"/>
      <w:szCs w:val="16"/>
    </w:rPr>
  </w:style>
  <w:style w:type="character" w:styleId="Funotenzeichen">
    <w:name w:val="footnote reference"/>
    <w:uiPriority w:val="99"/>
    <w:semiHidden/>
    <w:rsid w:val="00C30DC3"/>
    <w:rPr>
      <w:rFonts w:cs="Times New Roman"/>
      <w:vertAlign w:val="superscript"/>
    </w:rPr>
  </w:style>
  <w:style w:type="paragraph" w:styleId="Funotentext">
    <w:name w:val="footnote text"/>
    <w:basedOn w:val="Standard"/>
    <w:link w:val="FunotentextZchn"/>
    <w:semiHidden/>
    <w:rsid w:val="00C30DC3"/>
  </w:style>
  <w:style w:type="character" w:customStyle="1" w:styleId="FunotentextZchn">
    <w:name w:val="Fußnotentext Zchn"/>
    <w:link w:val="Funotentext"/>
    <w:uiPriority w:val="99"/>
    <w:semiHidden/>
    <w:rsid w:val="00C30DC3"/>
    <w:rPr>
      <w:rFonts w:ascii="Arial" w:hAnsi="Arial" w:cs="Arial"/>
      <w:sz w:val="20"/>
      <w:szCs w:val="20"/>
    </w:rPr>
  </w:style>
  <w:style w:type="paragraph" w:styleId="Sprechblasentext">
    <w:name w:val="Balloon Text"/>
    <w:basedOn w:val="Standard"/>
    <w:link w:val="SprechblasentextZchn"/>
    <w:uiPriority w:val="99"/>
    <w:semiHidden/>
    <w:unhideWhenUsed/>
    <w:rsid w:val="005D2184"/>
    <w:rPr>
      <w:rFonts w:ascii="Tahoma" w:hAnsi="Tahoma" w:cs="Tahoma"/>
      <w:sz w:val="16"/>
      <w:szCs w:val="16"/>
    </w:rPr>
  </w:style>
  <w:style w:type="character" w:customStyle="1" w:styleId="SprechblasentextZchn">
    <w:name w:val="Sprechblasentext Zchn"/>
    <w:link w:val="Sprechblasentext"/>
    <w:uiPriority w:val="99"/>
    <w:semiHidden/>
    <w:rsid w:val="005D2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hAnsi="Arial" w:cs="Arial"/>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berschrift">
    <w:name w:val="Hauptüberschrift"/>
    <w:basedOn w:val="Standard"/>
    <w:uiPriority w:val="99"/>
    <w:rPr>
      <w:b/>
      <w:bCs/>
      <w:sz w:val="30"/>
      <w:szCs w:val="30"/>
    </w:rPr>
  </w:style>
  <w:style w:type="paragraph" w:customStyle="1" w:styleId="StandardEinzug1Stufe">
    <w:name w:val="Standard_Einzug_1.Stufe"/>
    <w:basedOn w:val="Standard"/>
    <w:uiPriority w:val="99"/>
    <w:pPr>
      <w:tabs>
        <w:tab w:val="left" w:pos="227"/>
      </w:tabs>
      <w:jc w:val="both"/>
    </w:pPr>
  </w:style>
  <w:style w:type="paragraph" w:styleId="Fuzeile">
    <w:name w:val="footer"/>
    <w:basedOn w:val="Standard"/>
    <w:link w:val="FuzeileZchn"/>
    <w:uiPriority w:val="99"/>
    <w:pPr>
      <w:tabs>
        <w:tab w:val="center" w:pos="4536"/>
        <w:tab w:val="right" w:pos="9072"/>
      </w:tabs>
      <w:jc w:val="both"/>
    </w:pPr>
  </w:style>
  <w:style w:type="character" w:customStyle="1" w:styleId="FuzeileZchn">
    <w:name w:val="Fußzeile Zchn"/>
    <w:link w:val="Fuzeile"/>
    <w:uiPriority w:val="99"/>
    <w:semiHidden/>
    <w:rPr>
      <w:rFonts w:ascii="Arial" w:hAnsi="Arial" w:cs="Arial"/>
      <w:sz w:val="20"/>
      <w:szCs w:val="20"/>
    </w:rPr>
  </w:style>
  <w:style w:type="character" w:styleId="Seitenzahl">
    <w:name w:val="page number"/>
    <w:uiPriority w:val="99"/>
    <w:rPr>
      <w:rFonts w:cs="Times New Roman"/>
    </w:rPr>
  </w:style>
  <w:style w:type="paragraph" w:customStyle="1" w:styleId="Standard-hf">
    <w:name w:val="Standard-hf"/>
    <w:uiPriority w:val="99"/>
    <w:pPr>
      <w:autoSpaceDE w:val="0"/>
      <w:autoSpaceDN w:val="0"/>
      <w:jc w:val="both"/>
    </w:pPr>
    <w:rPr>
      <w:rFonts w:ascii="Arial" w:hAnsi="Arial" w:cs="Arial"/>
      <w:b/>
      <w:bCs/>
    </w:rPr>
  </w:style>
  <w:style w:type="paragraph" w:customStyle="1" w:styleId="einrcken">
    <w:name w:val="einrücken"/>
    <w:uiPriority w:val="99"/>
    <w:pPr>
      <w:tabs>
        <w:tab w:val="left" w:pos="680"/>
        <w:tab w:val="left" w:pos="1020"/>
        <w:tab w:val="left" w:pos="2777"/>
      </w:tabs>
      <w:autoSpaceDE w:val="0"/>
      <w:autoSpaceDN w:val="0"/>
      <w:ind w:left="680" w:hanging="680"/>
      <w:jc w:val="both"/>
    </w:pPr>
    <w:rPr>
      <w:rFonts w:ascii="Arial" w:hAnsi="Arial" w:cs="Arial"/>
      <w:sz w:val="18"/>
      <w:szCs w:val="18"/>
    </w:rPr>
  </w:style>
  <w:style w:type="paragraph" w:customStyle="1" w:styleId="Bestimmungen-mager">
    <w:name w:val="Bestimmungen-mager"/>
    <w:uiPriority w:val="99"/>
    <w:pPr>
      <w:autoSpaceDE w:val="0"/>
      <w:autoSpaceDN w:val="0"/>
      <w:spacing w:before="40" w:after="20"/>
      <w:jc w:val="both"/>
    </w:pPr>
    <w:rPr>
      <w:rFonts w:ascii="Arial" w:hAnsi="Arial" w:cs="Arial"/>
      <w:sz w:val="16"/>
      <w:szCs w:val="16"/>
    </w:rPr>
  </w:style>
  <w:style w:type="paragraph" w:customStyle="1" w:styleId="Bestimmungen-halbfett">
    <w:name w:val="Bestimmungen-halbfett"/>
    <w:uiPriority w:val="99"/>
    <w:pPr>
      <w:autoSpaceDE w:val="0"/>
      <w:autoSpaceDN w:val="0"/>
      <w:spacing w:before="40" w:after="20"/>
      <w:jc w:val="both"/>
    </w:pPr>
    <w:rPr>
      <w:rFonts w:ascii="Arial" w:hAnsi="Arial" w:cs="Arial"/>
      <w:b/>
      <w:bCs/>
      <w:sz w:val="16"/>
      <w:szCs w:val="16"/>
    </w:rPr>
  </w:style>
  <w:style w:type="character" w:styleId="Funotenzeichen">
    <w:name w:val="footnote reference"/>
    <w:uiPriority w:val="99"/>
    <w:semiHidden/>
    <w:rPr>
      <w:rFonts w:cs="Times New Roman"/>
      <w:vertAlign w:val="superscript"/>
    </w:rPr>
  </w:style>
  <w:style w:type="paragraph" w:styleId="Funotentext">
    <w:name w:val="footnote text"/>
    <w:basedOn w:val="Standard"/>
    <w:link w:val="FunotentextZchn"/>
    <w:semiHidden/>
  </w:style>
  <w:style w:type="character" w:customStyle="1" w:styleId="FunotentextZchn">
    <w:name w:val="Fußnotentext Zchn"/>
    <w:link w:val="Funotentext"/>
    <w:uiPriority w:val="99"/>
    <w:semiHidden/>
    <w:rPr>
      <w:rFonts w:ascii="Arial" w:hAnsi="Arial" w:cs="Arial"/>
      <w:sz w:val="20"/>
      <w:szCs w:val="20"/>
    </w:rPr>
  </w:style>
  <w:style w:type="paragraph" w:styleId="Sprechblasentext">
    <w:name w:val="Balloon Text"/>
    <w:basedOn w:val="Standard"/>
    <w:link w:val="SprechblasentextZchn"/>
    <w:uiPriority w:val="99"/>
    <w:semiHidden/>
    <w:unhideWhenUsed/>
    <w:rsid w:val="005D2184"/>
    <w:rPr>
      <w:rFonts w:ascii="Tahoma" w:hAnsi="Tahoma" w:cs="Tahoma"/>
      <w:sz w:val="16"/>
      <w:szCs w:val="16"/>
    </w:rPr>
  </w:style>
  <w:style w:type="character" w:customStyle="1" w:styleId="SprechblasentextZchn">
    <w:name w:val="Sprechblasentext Zchn"/>
    <w:link w:val="Sprechblasentext"/>
    <w:uiPriority w:val="99"/>
    <w:semiHidden/>
    <w:rsid w:val="005D2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FC83-380F-421C-910E-E00BF7EC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Subunternehmervertrag</vt:lpstr>
    </vt:vector>
  </TitlesOfParts>
  <Company>WEKA MEDIA GmbH &amp; Co. KG</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WEKA MEDIA GmbH &amp; Co. KG</dc:creator>
  <cp:lastModifiedBy>syka5</cp:lastModifiedBy>
  <cp:revision>2</cp:revision>
  <cp:lastPrinted>2011-04-19T14:41:00Z</cp:lastPrinted>
  <dcterms:created xsi:type="dcterms:W3CDTF">2015-01-26T14:14:00Z</dcterms:created>
  <dcterms:modified xsi:type="dcterms:W3CDTF">2015-01-26T14:14:00Z</dcterms:modified>
</cp:coreProperties>
</file>